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3E1D7" w14:textId="751180D8" w:rsidR="00DE0355" w:rsidRPr="00CE3CE2"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sidR="00064993">
        <w:rPr>
          <w:rFonts w:hint="eastAsia"/>
          <w:b/>
          <w:bCs/>
          <w:snapToGrid w:val="0"/>
          <w:sz w:val="24"/>
          <w:szCs w:val="24"/>
        </w:rPr>
        <w:t>2</w:t>
      </w:r>
      <w:r w:rsidR="00095FC1">
        <w:rPr>
          <w:rFonts w:hint="eastAsia"/>
          <w:b/>
          <w:bCs/>
          <w:snapToGrid w:val="0"/>
          <w:sz w:val="24"/>
          <w:szCs w:val="24"/>
        </w:rPr>
        <w:t>7</w:t>
      </w:r>
      <w:r w:rsidR="00975F86">
        <w:rPr>
          <w:rFonts w:hint="eastAsia"/>
          <w:b/>
          <w:bCs/>
          <w:snapToGrid w:val="0"/>
          <w:sz w:val="24"/>
          <w:szCs w:val="24"/>
        </w:rPr>
        <w:t>bis</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Pr>
          <w:b/>
          <w:bCs/>
          <w:snapToGrid w:val="0"/>
          <w:sz w:val="24"/>
          <w:szCs w:val="24"/>
        </w:rPr>
        <w:t>R2-2</w:t>
      </w:r>
      <w:r w:rsidR="006D6EFB">
        <w:rPr>
          <w:b/>
          <w:bCs/>
          <w:snapToGrid w:val="0"/>
          <w:sz w:val="24"/>
          <w:szCs w:val="24"/>
        </w:rPr>
        <w:t>4</w:t>
      </w:r>
      <w:r w:rsidR="00E22FDC">
        <w:rPr>
          <w:rFonts w:hint="eastAsia"/>
          <w:b/>
          <w:bCs/>
          <w:snapToGrid w:val="0"/>
          <w:sz w:val="24"/>
          <w:szCs w:val="24"/>
        </w:rPr>
        <w:t>0</w:t>
      </w:r>
      <w:r w:rsidR="00373480">
        <w:rPr>
          <w:rFonts w:hint="eastAsia"/>
          <w:b/>
          <w:bCs/>
          <w:snapToGrid w:val="0"/>
          <w:sz w:val="24"/>
          <w:szCs w:val="24"/>
        </w:rPr>
        <w:t>8098</w:t>
      </w:r>
    </w:p>
    <w:p w14:paraId="1020CB37" w14:textId="7D7AD715" w:rsidR="00095FC1" w:rsidRDefault="00975F86" w:rsidP="00975F86">
      <w:pPr>
        <w:pStyle w:val="a3"/>
        <w:ind w:left="480" w:hanging="480"/>
        <w:jc w:val="left"/>
        <w:rPr>
          <w:b/>
          <w:bCs/>
          <w:snapToGrid w:val="0"/>
          <w:sz w:val="24"/>
          <w:szCs w:val="24"/>
        </w:rPr>
      </w:pPr>
      <w:r>
        <w:rPr>
          <w:rFonts w:hint="eastAsia"/>
          <w:b/>
          <w:bCs/>
          <w:snapToGrid w:val="0"/>
          <w:sz w:val="24"/>
          <w:szCs w:val="24"/>
        </w:rPr>
        <w:t>Hefei</w:t>
      </w:r>
      <w:r w:rsidR="00095FC1" w:rsidRPr="00095FC1">
        <w:rPr>
          <w:b/>
          <w:bCs/>
          <w:snapToGrid w:val="0"/>
          <w:sz w:val="24"/>
          <w:szCs w:val="24"/>
        </w:rPr>
        <w:t>,</w:t>
      </w:r>
      <w:r>
        <w:rPr>
          <w:rFonts w:hint="eastAsia"/>
          <w:b/>
          <w:bCs/>
          <w:snapToGrid w:val="0"/>
          <w:sz w:val="24"/>
          <w:szCs w:val="24"/>
        </w:rPr>
        <w:t xml:space="preserve"> China,</w:t>
      </w:r>
      <w:r w:rsidR="00095FC1" w:rsidRPr="00095FC1">
        <w:rPr>
          <w:b/>
          <w:bCs/>
          <w:snapToGrid w:val="0"/>
          <w:sz w:val="24"/>
          <w:szCs w:val="24"/>
        </w:rPr>
        <w:t xml:space="preserve"> </w:t>
      </w:r>
      <w:r>
        <w:rPr>
          <w:rFonts w:hint="eastAsia"/>
          <w:b/>
          <w:bCs/>
          <w:snapToGrid w:val="0"/>
          <w:sz w:val="24"/>
          <w:szCs w:val="24"/>
        </w:rPr>
        <w:t>14</w:t>
      </w:r>
      <w:r w:rsidR="00095FC1" w:rsidRPr="00975F86">
        <w:rPr>
          <w:b/>
          <w:bCs/>
          <w:snapToGrid w:val="0"/>
          <w:sz w:val="24"/>
          <w:szCs w:val="24"/>
          <w:vertAlign w:val="superscript"/>
        </w:rPr>
        <w:t>th</w:t>
      </w:r>
      <w:r w:rsidR="00095FC1" w:rsidRPr="00095FC1">
        <w:rPr>
          <w:b/>
          <w:bCs/>
          <w:snapToGrid w:val="0"/>
          <w:sz w:val="24"/>
          <w:szCs w:val="24"/>
        </w:rPr>
        <w:t xml:space="preserve"> – </w:t>
      </w:r>
      <w:r>
        <w:rPr>
          <w:rFonts w:hint="eastAsia"/>
          <w:b/>
          <w:bCs/>
          <w:snapToGrid w:val="0"/>
          <w:sz w:val="24"/>
          <w:szCs w:val="24"/>
        </w:rPr>
        <w:t>18</w:t>
      </w:r>
      <w:r w:rsidR="00095FC1" w:rsidRPr="00975F86">
        <w:rPr>
          <w:b/>
          <w:bCs/>
          <w:snapToGrid w:val="0"/>
          <w:sz w:val="24"/>
          <w:szCs w:val="24"/>
          <w:vertAlign w:val="superscript"/>
        </w:rPr>
        <w:t>th</w:t>
      </w:r>
      <w:r w:rsidR="00095FC1" w:rsidRPr="00095FC1">
        <w:rPr>
          <w:b/>
          <w:bCs/>
          <w:snapToGrid w:val="0"/>
          <w:sz w:val="24"/>
          <w:szCs w:val="24"/>
        </w:rPr>
        <w:t xml:space="preserve"> </w:t>
      </w:r>
      <w:r w:rsidR="00753AF7">
        <w:rPr>
          <w:b/>
          <w:bCs/>
          <w:snapToGrid w:val="0"/>
          <w:sz w:val="24"/>
          <w:szCs w:val="24"/>
        </w:rPr>
        <w:t>October</w:t>
      </w:r>
      <w:r w:rsidR="00753AF7">
        <w:rPr>
          <w:rFonts w:hint="eastAsia"/>
          <w:b/>
          <w:bCs/>
          <w:snapToGrid w:val="0"/>
          <w:sz w:val="24"/>
          <w:szCs w:val="24"/>
        </w:rPr>
        <w:t xml:space="preserve">, </w:t>
      </w:r>
      <w:r w:rsidR="00095FC1" w:rsidRPr="00095FC1">
        <w:rPr>
          <w:b/>
          <w:bCs/>
          <w:snapToGrid w:val="0"/>
          <w:sz w:val="24"/>
          <w:szCs w:val="24"/>
        </w:rPr>
        <w:t>2024</w:t>
      </w:r>
    </w:p>
    <w:p w14:paraId="6735A5A6" w14:textId="77777777" w:rsidR="00095FC1" w:rsidRPr="00753AF7" w:rsidRDefault="00095FC1" w:rsidP="00975F86">
      <w:pPr>
        <w:pStyle w:val="a3"/>
        <w:jc w:val="left"/>
      </w:pP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18C9903A"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on </w:t>
      </w:r>
      <w:r w:rsidR="00975F86">
        <w:rPr>
          <w:rFonts w:hint="eastAsia"/>
          <w:b/>
          <w:bCs/>
          <w:lang w:val="en-GB"/>
        </w:rPr>
        <w:t>LCM for positioning</w:t>
      </w:r>
    </w:p>
    <w:p w14:paraId="2B35E891" w14:textId="713DEC0C"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sidR="00A939D2">
        <w:rPr>
          <w:rFonts w:hint="eastAsia"/>
          <w:b/>
          <w:bCs/>
        </w:rPr>
        <w:t>8.</w:t>
      </w:r>
      <w:r w:rsidR="00975F86">
        <w:rPr>
          <w:rFonts w:hint="eastAsia"/>
          <w:b/>
          <w:bCs/>
        </w:rPr>
        <w:t>1.2.3</w:t>
      </w:r>
    </w:p>
    <w:p w14:paraId="4E27CF41" w14:textId="2BA4DA1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1D83A71A" w14:textId="2E87F273" w:rsidR="00793FE6" w:rsidRPr="00793FE6" w:rsidRDefault="00596270" w:rsidP="00793FE6">
      <w:pPr>
        <w:jc w:val="both"/>
        <w:rPr>
          <w:sz w:val="20"/>
          <w:szCs w:val="20"/>
          <w:lang w:val="en-GB"/>
        </w:rPr>
      </w:pPr>
      <w:r>
        <w:rPr>
          <w:rFonts w:hint="eastAsia"/>
          <w:sz w:val="20"/>
          <w:szCs w:val="20"/>
          <w:lang w:val="en-GB"/>
        </w:rPr>
        <w:t xml:space="preserve">With the </w:t>
      </w:r>
      <w:r w:rsidR="00723209">
        <w:rPr>
          <w:rFonts w:hint="eastAsia"/>
          <w:sz w:val="20"/>
          <w:szCs w:val="20"/>
          <w:lang w:val="en-GB"/>
        </w:rPr>
        <w:t>Post</w:t>
      </w:r>
      <w:r w:rsidR="00793FE6">
        <w:rPr>
          <w:rFonts w:hint="eastAsia"/>
          <w:sz w:val="20"/>
          <w:szCs w:val="20"/>
          <w:lang w:val="en-GB"/>
        </w:rPr>
        <w:t xml:space="preserve">126 </w:t>
      </w:r>
      <w:r w:rsidR="007B0054">
        <w:rPr>
          <w:rFonts w:hint="eastAsia"/>
          <w:sz w:val="20"/>
          <w:szCs w:val="20"/>
          <w:lang w:val="en-GB"/>
        </w:rPr>
        <w:t>#</w:t>
      </w:r>
      <w:r w:rsidR="00793FE6">
        <w:rPr>
          <w:rFonts w:hint="eastAsia"/>
          <w:sz w:val="20"/>
          <w:szCs w:val="20"/>
          <w:lang w:val="en-GB"/>
        </w:rPr>
        <w:t>32</w:t>
      </w:r>
      <w:r w:rsidR="007B0054">
        <w:rPr>
          <w:rFonts w:hint="eastAsia"/>
          <w:sz w:val="20"/>
          <w:szCs w:val="20"/>
          <w:lang w:val="en-GB"/>
        </w:rPr>
        <w:t xml:space="preserve"> </w:t>
      </w:r>
      <w:r w:rsidR="00793FE6">
        <w:rPr>
          <w:rFonts w:hint="eastAsia"/>
          <w:sz w:val="20"/>
          <w:szCs w:val="20"/>
          <w:lang w:val="en-GB"/>
        </w:rPr>
        <w:t>email discussion and RAN2#127 meeting</w:t>
      </w:r>
      <w:r w:rsidR="00C672D2" w:rsidRPr="00C672D2">
        <w:rPr>
          <w:rFonts w:hint="eastAsia"/>
          <w:sz w:val="20"/>
          <w:szCs w:val="20"/>
          <w:lang w:val="en-GB"/>
        </w:rPr>
        <w:t xml:space="preserve">, </w:t>
      </w:r>
      <w:r w:rsidR="00F65222">
        <w:rPr>
          <w:rFonts w:hint="eastAsia"/>
          <w:sz w:val="20"/>
          <w:szCs w:val="20"/>
          <w:lang w:val="en-GB"/>
        </w:rPr>
        <w:t xml:space="preserve">RAN2 discussed the </w:t>
      </w:r>
      <w:r w:rsidR="00E26FDD">
        <w:rPr>
          <w:rFonts w:hint="eastAsia"/>
          <w:sz w:val="20"/>
          <w:szCs w:val="20"/>
          <w:lang w:val="en-GB"/>
        </w:rPr>
        <w:t>definitions and procedures for applicable functionality</w:t>
      </w:r>
      <w:r w:rsidR="008951E2">
        <w:rPr>
          <w:rFonts w:hint="eastAsia"/>
          <w:sz w:val="20"/>
          <w:szCs w:val="20"/>
          <w:lang w:val="en-GB"/>
        </w:rPr>
        <w:t>.</w:t>
      </w:r>
      <w:r w:rsidR="0013747A">
        <w:rPr>
          <w:rFonts w:hint="eastAsia"/>
          <w:sz w:val="20"/>
          <w:szCs w:val="20"/>
          <w:lang w:val="en-GB"/>
        </w:rPr>
        <w:t xml:space="preserve"> </w:t>
      </w:r>
      <w:r w:rsidR="0013747A">
        <w:rPr>
          <w:sz w:val="20"/>
          <w:szCs w:val="20"/>
          <w:lang w:val="en-GB"/>
        </w:rPr>
        <w:t>T</w:t>
      </w:r>
      <w:r w:rsidR="0013747A">
        <w:rPr>
          <w:rFonts w:hint="eastAsia"/>
          <w:sz w:val="20"/>
          <w:szCs w:val="20"/>
          <w:lang w:val="en-GB"/>
        </w:rPr>
        <w:t>he following agreements have been reached.</w:t>
      </w:r>
    </w:p>
    <w:p w14:paraId="547FF30D" w14:textId="63445D7E" w:rsidR="00793FE6" w:rsidRDefault="00793FE6" w:rsidP="00793FE6">
      <w:pPr>
        <w:pStyle w:val="Doc-text2"/>
        <w:pBdr>
          <w:top w:val="single" w:sz="4" w:space="1" w:color="auto"/>
          <w:left w:val="single" w:sz="4" w:space="1" w:color="auto"/>
          <w:bottom w:val="single" w:sz="4" w:space="1" w:color="auto"/>
          <w:right w:val="single" w:sz="4" w:space="1" w:color="auto"/>
        </w:pBdr>
      </w:pPr>
      <w:r>
        <w:rPr>
          <w:lang w:eastAsia="zh-CN"/>
        </w:rPr>
        <w:t>A</w:t>
      </w:r>
      <w:r>
        <w:rPr>
          <w:rFonts w:hint="eastAsia"/>
          <w:lang w:eastAsia="zh-CN"/>
        </w:rPr>
        <w:t>greements on definitions</w:t>
      </w:r>
      <w:r>
        <w:rPr>
          <w:lang w:eastAsia="zh-CN"/>
        </w:rPr>
        <w:tab/>
      </w:r>
    </w:p>
    <w:p w14:paraId="5EAE517B" w14:textId="5D6706E2" w:rsidR="00793FE6" w:rsidRDefault="00793FE6" w:rsidP="00793FE6">
      <w:pPr>
        <w:pStyle w:val="Doc-text2"/>
        <w:numPr>
          <w:ilvl w:val="0"/>
          <w:numId w:val="19"/>
        </w:numPr>
        <w:pBdr>
          <w:top w:val="single" w:sz="4" w:space="1" w:color="auto"/>
          <w:left w:val="single" w:sz="4" w:space="1" w:color="auto"/>
          <w:bottom w:val="single" w:sz="4" w:space="1" w:color="auto"/>
          <w:right w:val="single" w:sz="4" w:space="1" w:color="auto"/>
        </w:pBdr>
      </w:pPr>
      <w:r w:rsidRPr="00320813">
        <w:t xml:space="preserve">Supported functionalities refer to functionalities that UE can indicate by using UE capability information (via RRC/LPP </w:t>
      </w:r>
      <w:proofErr w:type="spellStart"/>
      <w:r w:rsidRPr="00320813">
        <w:t>signalling</w:t>
      </w:r>
      <w:proofErr w:type="spellEnd"/>
      <w:r w:rsidRPr="00320813">
        <w:t>)</w:t>
      </w:r>
    </w:p>
    <w:p w14:paraId="6078CEFF" w14:textId="77777777" w:rsidR="00793FE6" w:rsidRPr="00320813" w:rsidRDefault="00793FE6" w:rsidP="00793FE6">
      <w:pPr>
        <w:pStyle w:val="Doc-text2"/>
        <w:numPr>
          <w:ilvl w:val="0"/>
          <w:numId w:val="19"/>
        </w:numPr>
        <w:pBdr>
          <w:top w:val="single" w:sz="4" w:space="1" w:color="auto"/>
          <w:left w:val="single" w:sz="4" w:space="1" w:color="auto"/>
          <w:bottom w:val="single" w:sz="4" w:space="1" w:color="auto"/>
          <w:right w:val="single" w:sz="4" w:space="1" w:color="auto"/>
        </w:pBdr>
      </w:pPr>
      <w:r w:rsidRPr="00320813">
        <w:t>Applicable functionalities refers to functionalities that the UE is ready to apply for inference</w:t>
      </w:r>
    </w:p>
    <w:p w14:paraId="15A9FB62" w14:textId="77777777" w:rsidR="00793FE6" w:rsidRPr="00320813" w:rsidRDefault="00793FE6" w:rsidP="00793FE6">
      <w:pPr>
        <w:pStyle w:val="Doc-text2"/>
        <w:numPr>
          <w:ilvl w:val="0"/>
          <w:numId w:val="19"/>
        </w:numPr>
        <w:pBdr>
          <w:top w:val="single" w:sz="4" w:space="1" w:color="auto"/>
          <w:left w:val="single" w:sz="4" w:space="1" w:color="auto"/>
          <w:bottom w:val="single" w:sz="4" w:space="1" w:color="auto"/>
          <w:right w:val="single" w:sz="4" w:space="1" w:color="auto"/>
        </w:pBdr>
      </w:pPr>
      <w:r w:rsidRPr="00320813">
        <w:t>Activated functionalities refers to functionalities already enabled for performing inference</w:t>
      </w:r>
    </w:p>
    <w:p w14:paraId="069294CF" w14:textId="77777777" w:rsidR="00793FE6" w:rsidRPr="003323E5" w:rsidRDefault="00793FE6" w:rsidP="00793FE6">
      <w:pPr>
        <w:pStyle w:val="Doc-text2"/>
        <w:pBdr>
          <w:top w:val="single" w:sz="4" w:space="1" w:color="auto"/>
          <w:left w:val="single" w:sz="4" w:space="1" w:color="auto"/>
          <w:bottom w:val="single" w:sz="4" w:space="1" w:color="auto"/>
          <w:right w:val="single" w:sz="4" w:space="1" w:color="auto"/>
        </w:pBdr>
        <w:ind w:left="1259" w:firstLine="0"/>
        <w:rPr>
          <w:b/>
          <w:bCs/>
        </w:rPr>
      </w:pPr>
      <w:r w:rsidRPr="003323E5">
        <w:rPr>
          <w:b/>
          <w:bCs/>
        </w:rPr>
        <w:t>Agreements on procedures</w:t>
      </w:r>
    </w:p>
    <w:p w14:paraId="40638212" w14:textId="2505392F" w:rsidR="00793FE6" w:rsidRPr="00320813" w:rsidRDefault="00793FE6" w:rsidP="00793FE6">
      <w:pPr>
        <w:pStyle w:val="Doc-text2"/>
        <w:numPr>
          <w:ilvl w:val="0"/>
          <w:numId w:val="47"/>
        </w:numPr>
        <w:pBdr>
          <w:top w:val="single" w:sz="4" w:space="1" w:color="auto"/>
          <w:left w:val="single" w:sz="4" w:space="1" w:color="auto"/>
          <w:bottom w:val="single" w:sz="4" w:space="1" w:color="auto"/>
          <w:right w:val="single" w:sz="4" w:space="1" w:color="auto"/>
        </w:pBdr>
      </w:pPr>
      <w:r w:rsidRPr="00320813">
        <w:t xml:space="preserve">Step 1: Network sends </w:t>
      </w:r>
      <w:proofErr w:type="spellStart"/>
      <w:r w:rsidRPr="00320813">
        <w:t>UECapabilityEnqiry</w:t>
      </w:r>
      <w:proofErr w:type="spellEnd"/>
      <w:r w:rsidRPr="00320813">
        <w:t xml:space="preserve"> message to initiate the procedure to a UE reporting its AI/ML supported functionalities. </w:t>
      </w:r>
    </w:p>
    <w:p w14:paraId="4481C135" w14:textId="5756C45A" w:rsidR="00793FE6" w:rsidRDefault="00793FE6" w:rsidP="00793FE6">
      <w:pPr>
        <w:pStyle w:val="Doc-text2"/>
        <w:numPr>
          <w:ilvl w:val="0"/>
          <w:numId w:val="47"/>
        </w:numPr>
        <w:pBdr>
          <w:top w:val="single" w:sz="4" w:space="1" w:color="auto"/>
          <w:left w:val="single" w:sz="4" w:space="1" w:color="auto"/>
          <w:bottom w:val="single" w:sz="4" w:space="1" w:color="auto"/>
          <w:right w:val="single" w:sz="4" w:space="1" w:color="auto"/>
        </w:pBdr>
      </w:pPr>
      <w:r w:rsidRPr="00320813">
        <w:t xml:space="preserve">Step 2: UE sends </w:t>
      </w:r>
      <w:proofErr w:type="spellStart"/>
      <w:r w:rsidRPr="00320813">
        <w:t>UECapablityInformation</w:t>
      </w:r>
      <w:proofErr w:type="spellEnd"/>
      <w:r w:rsidRPr="00320813">
        <w:t xml:space="preserve"> message to network, containing supported functionalities at the UE side.</w:t>
      </w:r>
    </w:p>
    <w:p w14:paraId="28A09F94" w14:textId="77777777" w:rsidR="00723209" w:rsidRDefault="00793FE6" w:rsidP="00723209">
      <w:pPr>
        <w:pStyle w:val="Doc-text2"/>
        <w:numPr>
          <w:ilvl w:val="0"/>
          <w:numId w:val="47"/>
        </w:numPr>
        <w:pBdr>
          <w:top w:val="single" w:sz="4" w:space="1" w:color="auto"/>
          <w:left w:val="single" w:sz="4" w:space="1" w:color="auto"/>
          <w:bottom w:val="single" w:sz="4" w:space="1" w:color="auto"/>
          <w:right w:val="single" w:sz="4" w:space="1" w:color="auto"/>
        </w:pBdr>
      </w:pPr>
      <w:r>
        <w:t>Step 3: Following configurations are provided from NW to UE:</w:t>
      </w:r>
    </w:p>
    <w:p w14:paraId="1D936195" w14:textId="4A61B96C" w:rsidR="00793FE6" w:rsidRDefault="00723209" w:rsidP="00723209">
      <w:pPr>
        <w:pStyle w:val="Doc-text2"/>
        <w:pBdr>
          <w:top w:val="single" w:sz="4" w:space="1" w:color="auto"/>
          <w:left w:val="single" w:sz="4" w:space="1" w:color="auto"/>
          <w:bottom w:val="single" w:sz="4" w:space="1" w:color="auto"/>
          <w:right w:val="single" w:sz="4" w:space="1" w:color="auto"/>
        </w:pBdr>
        <w:ind w:left="1259" w:firstLine="0"/>
      </w:pPr>
      <w:r>
        <w:rPr>
          <w:lang w:eastAsia="zh-CN"/>
        </w:rPr>
        <w:tab/>
      </w:r>
      <w:r>
        <w:rPr>
          <w:lang w:eastAsia="zh-CN"/>
        </w:rPr>
        <w:tab/>
      </w:r>
      <w:r>
        <w:rPr>
          <w:lang w:eastAsia="zh-CN"/>
        </w:rPr>
        <w:tab/>
      </w:r>
      <w:r w:rsidR="00793FE6">
        <w:t xml:space="preserve">1) UE is allowed to do UAI reporting via </w:t>
      </w:r>
      <w:proofErr w:type="spellStart"/>
      <w:r w:rsidR="00793FE6">
        <w:t>OtherConfig</w:t>
      </w:r>
      <w:proofErr w:type="spellEnd"/>
      <w:r w:rsidR="00793FE6">
        <w:t>.</w:t>
      </w:r>
    </w:p>
    <w:p w14:paraId="3A134581" w14:textId="28586EF2" w:rsidR="00793FE6" w:rsidRDefault="00723209" w:rsidP="00723209">
      <w:pPr>
        <w:pStyle w:val="Doc-text2"/>
        <w:pBdr>
          <w:top w:val="single" w:sz="4" w:space="1" w:color="auto"/>
          <w:left w:val="single" w:sz="4" w:space="1" w:color="auto"/>
          <w:bottom w:val="single" w:sz="4" w:space="1" w:color="auto"/>
          <w:right w:val="single" w:sz="4" w:space="1" w:color="auto"/>
        </w:pBdr>
      </w:pPr>
      <w:r>
        <w:tab/>
      </w:r>
      <w:r>
        <w:tab/>
      </w:r>
      <w:r>
        <w:tab/>
      </w:r>
      <w:r w:rsidR="00793FE6">
        <w:t xml:space="preserve">2) Network may provide NW-side additional condition.  FFS on the RRC </w:t>
      </w:r>
      <w:proofErr w:type="spellStart"/>
      <w:r w:rsidR="00793FE6">
        <w:t>signalling</w:t>
      </w:r>
      <w:proofErr w:type="spellEnd"/>
      <w:r w:rsidR="00793FE6">
        <w:t xml:space="preserve"> and whether it is mandatory or optional. </w:t>
      </w:r>
    </w:p>
    <w:p w14:paraId="105E3E6F" w14:textId="4BF5AF15" w:rsidR="00793FE6" w:rsidRDefault="00723209" w:rsidP="00723209">
      <w:pPr>
        <w:pStyle w:val="Doc-text2"/>
        <w:pBdr>
          <w:top w:val="single" w:sz="4" w:space="1" w:color="auto"/>
          <w:left w:val="single" w:sz="4" w:space="1" w:color="auto"/>
          <w:bottom w:val="single" w:sz="4" w:space="1" w:color="auto"/>
          <w:right w:val="single" w:sz="4" w:space="1" w:color="auto"/>
        </w:pBdr>
      </w:pPr>
      <w:r>
        <w:tab/>
      </w:r>
      <w:r>
        <w:tab/>
      </w:r>
      <w:r>
        <w:tab/>
      </w:r>
      <w:r w:rsidR="00793FE6">
        <w:t>3) FFS on configuration (e.g. inference configuration) of supported functionalities. FFS on the content of configuration.</w:t>
      </w:r>
    </w:p>
    <w:p w14:paraId="0A8DD044" w14:textId="6846473A" w:rsidR="00793FE6" w:rsidRDefault="00793FE6" w:rsidP="00793FE6">
      <w:pPr>
        <w:pStyle w:val="Doc-text2"/>
        <w:numPr>
          <w:ilvl w:val="0"/>
          <w:numId w:val="47"/>
        </w:numPr>
        <w:pBdr>
          <w:top w:val="single" w:sz="4" w:space="1" w:color="auto"/>
          <w:left w:val="single" w:sz="4" w:space="1" w:color="auto"/>
          <w:bottom w:val="single" w:sz="4" w:space="1" w:color="auto"/>
          <w:right w:val="single" w:sz="4" w:space="1" w:color="auto"/>
        </w:pBdr>
      </w:pPr>
      <w:r w:rsidRPr="00514244">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i/>
          <w:iCs/>
        </w:rPr>
        <w:t xml:space="preserve">   </w:t>
      </w:r>
    </w:p>
    <w:p w14:paraId="7D7B6D0F" w14:textId="62EEB116" w:rsidR="00793FE6" w:rsidRPr="00390EA3" w:rsidRDefault="00793FE6" w:rsidP="00793FE6">
      <w:pPr>
        <w:pStyle w:val="Doc-text2"/>
        <w:numPr>
          <w:ilvl w:val="0"/>
          <w:numId w:val="47"/>
        </w:numPr>
        <w:pBdr>
          <w:top w:val="single" w:sz="4" w:space="1" w:color="auto"/>
          <w:left w:val="single" w:sz="4" w:space="1" w:color="auto"/>
          <w:bottom w:val="single" w:sz="4" w:space="1" w:color="auto"/>
          <w:right w:val="single" w:sz="4" w:space="1" w:color="auto"/>
        </w:pBdr>
      </w:pPr>
      <w:r w:rsidRPr="00390EA3">
        <w:t xml:space="preserve">Step 4: UE reports applicable functionality in the following scenarios: </w:t>
      </w:r>
    </w:p>
    <w:p w14:paraId="0313C6AC" w14:textId="5381E944" w:rsidR="00793FE6" w:rsidRPr="00390EA3" w:rsidRDefault="00723209" w:rsidP="00723209">
      <w:pPr>
        <w:pStyle w:val="Doc-text2"/>
        <w:pBdr>
          <w:top w:val="single" w:sz="4" w:space="1" w:color="auto"/>
          <w:left w:val="single" w:sz="4" w:space="1" w:color="auto"/>
          <w:bottom w:val="single" w:sz="4" w:space="1" w:color="auto"/>
          <w:right w:val="single" w:sz="4" w:space="1" w:color="auto"/>
        </w:pBdr>
        <w:ind w:left="1259" w:firstLine="0"/>
      </w:pPr>
      <w:r>
        <w:tab/>
      </w:r>
      <w:r>
        <w:tab/>
      </w:r>
      <w:r>
        <w:tab/>
      </w:r>
      <w:r w:rsidR="00793FE6" w:rsidRPr="00390EA3">
        <w:t>1) Upon being configured to provide applicable functionality and upon change of applicable functionality via UAI</w:t>
      </w:r>
    </w:p>
    <w:p w14:paraId="28B96F74" w14:textId="5AB6C4A0" w:rsidR="00793FE6" w:rsidRPr="00390EA3" w:rsidRDefault="00723209" w:rsidP="00723209">
      <w:pPr>
        <w:pStyle w:val="Doc-text2"/>
        <w:pBdr>
          <w:top w:val="single" w:sz="4" w:space="1" w:color="auto"/>
          <w:left w:val="single" w:sz="4" w:space="1" w:color="auto"/>
          <w:bottom w:val="single" w:sz="4" w:space="1" w:color="auto"/>
          <w:right w:val="single" w:sz="4" w:space="1" w:color="auto"/>
        </w:pBdr>
      </w:pPr>
      <w:r>
        <w:tab/>
      </w:r>
      <w:r>
        <w:tab/>
      </w:r>
      <w:r>
        <w:tab/>
      </w:r>
      <w:r w:rsidR="00793FE6" w:rsidRPr="00390EA3">
        <w:t xml:space="preserve">2) As response to NW-side additional condition requesting applicable functionality reporting in step 3, FFS other network configuration (e.g. inference configuration), FFS via UAI or </w:t>
      </w:r>
      <w:proofErr w:type="spellStart"/>
      <w:r w:rsidR="00793FE6" w:rsidRPr="00390EA3">
        <w:t>RRCReconfigurationComplete</w:t>
      </w:r>
      <w:proofErr w:type="spellEnd"/>
      <w:r w:rsidR="00793FE6" w:rsidRPr="00390EA3">
        <w:t xml:space="preserve">, </w:t>
      </w:r>
      <w:proofErr w:type="spellStart"/>
      <w:r w:rsidR="00793FE6" w:rsidRPr="00390EA3">
        <w:t>etc</w:t>
      </w:r>
      <w:proofErr w:type="spellEnd"/>
      <w:r w:rsidR="00793FE6" w:rsidRPr="00390EA3">
        <w:t xml:space="preserve"> </w:t>
      </w:r>
    </w:p>
    <w:p w14:paraId="6CF58D1B" w14:textId="54884FD9" w:rsidR="00793FE6" w:rsidRPr="00390EA3" w:rsidRDefault="00793FE6" w:rsidP="00793FE6">
      <w:pPr>
        <w:pStyle w:val="Doc-text2"/>
        <w:numPr>
          <w:ilvl w:val="0"/>
          <w:numId w:val="47"/>
        </w:numPr>
        <w:pBdr>
          <w:top w:val="single" w:sz="4" w:space="1" w:color="auto"/>
          <w:left w:val="single" w:sz="4" w:space="1" w:color="auto"/>
          <w:bottom w:val="single" w:sz="4" w:space="1" w:color="auto"/>
          <w:right w:val="single" w:sz="4" w:space="1" w:color="auto"/>
        </w:pBdr>
      </w:pPr>
      <w:r w:rsidRPr="00390EA3">
        <w:t xml:space="preserve">Step 5: </w:t>
      </w:r>
    </w:p>
    <w:p w14:paraId="23333F18" w14:textId="789CDF94" w:rsidR="00793FE6" w:rsidRPr="00390EA3" w:rsidRDefault="00723209" w:rsidP="00723209">
      <w:pPr>
        <w:pStyle w:val="Doc-text2"/>
        <w:pBdr>
          <w:top w:val="single" w:sz="4" w:space="1" w:color="auto"/>
          <w:left w:val="single" w:sz="4" w:space="1" w:color="auto"/>
          <w:bottom w:val="single" w:sz="4" w:space="1" w:color="auto"/>
          <w:right w:val="single" w:sz="4" w:space="1" w:color="auto"/>
        </w:pBdr>
        <w:ind w:left="1259" w:firstLine="0"/>
      </w:pPr>
      <w:r>
        <w:tab/>
      </w:r>
      <w:r>
        <w:tab/>
      </w:r>
      <w:r>
        <w:tab/>
      </w:r>
      <w:r w:rsidR="00793FE6" w:rsidRPr="00390EA3">
        <w:t xml:space="preserve">1) Network configures inference configuration to UE after applicable functionality reporting, if inference configuration based on supported functionality is not provided in Step 3 (i.e. inference configuration is provided in Step 5). </w:t>
      </w:r>
    </w:p>
    <w:p w14:paraId="00083FFC" w14:textId="6A0C4390" w:rsidR="00793FE6" w:rsidRPr="00390EA3" w:rsidRDefault="00723209" w:rsidP="00723209">
      <w:pPr>
        <w:pStyle w:val="Doc-text2"/>
        <w:pBdr>
          <w:top w:val="single" w:sz="4" w:space="1" w:color="auto"/>
          <w:left w:val="single" w:sz="4" w:space="1" w:color="auto"/>
          <w:bottom w:val="single" w:sz="4" w:space="1" w:color="auto"/>
          <w:right w:val="single" w:sz="4" w:space="1" w:color="auto"/>
        </w:pBdr>
      </w:pPr>
      <w:r>
        <w:tab/>
      </w:r>
      <w:r>
        <w:tab/>
      </w:r>
      <w:r>
        <w:tab/>
      </w:r>
      <w:r w:rsidR="00793FE6" w:rsidRPr="00390EA3">
        <w:t xml:space="preserve">2) If inference configuration based on supported functionality is provided in Step 3, it is up to network implementation whether to provide an updated configuration or not. </w:t>
      </w:r>
    </w:p>
    <w:p w14:paraId="578B45DE" w14:textId="6652BD8A" w:rsidR="00793FE6" w:rsidRDefault="00793FE6" w:rsidP="00793FE6">
      <w:pPr>
        <w:pStyle w:val="Doc-text2"/>
        <w:numPr>
          <w:ilvl w:val="0"/>
          <w:numId w:val="47"/>
        </w:numPr>
        <w:pBdr>
          <w:top w:val="single" w:sz="4" w:space="1" w:color="auto"/>
          <w:left w:val="single" w:sz="4" w:space="1" w:color="auto"/>
          <w:bottom w:val="single" w:sz="4" w:space="1" w:color="auto"/>
          <w:right w:val="single" w:sz="4" w:space="1" w:color="auto"/>
        </w:pBdr>
      </w:pPr>
      <w:r w:rsidRPr="00390EA3">
        <w:lastRenderedPageBreak/>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w:t>
      </w:r>
      <w:r>
        <w:t>FFS if multiple applicable functionalities can be activated at the same time.   FFS what is the granularity of functionality</w:t>
      </w:r>
    </w:p>
    <w:p w14:paraId="14887366" w14:textId="56859028" w:rsidR="00986817" w:rsidRPr="00793FE6" w:rsidRDefault="00793FE6" w:rsidP="00793FE6">
      <w:pPr>
        <w:pStyle w:val="Doc-text2"/>
        <w:numPr>
          <w:ilvl w:val="0"/>
          <w:numId w:val="47"/>
        </w:numPr>
        <w:pBdr>
          <w:top w:val="single" w:sz="4" w:space="1" w:color="auto"/>
          <w:left w:val="single" w:sz="4" w:space="1" w:color="auto"/>
          <w:bottom w:val="single" w:sz="4" w:space="1" w:color="auto"/>
          <w:right w:val="single" w:sz="4" w:space="1" w:color="auto"/>
        </w:pBdr>
      </w:pPr>
      <w:r>
        <w:t xml:space="preserve">We will write an LS to RAN1 to provide our agreements and ask specific questions that RAN2 needs to enable progress.   </w:t>
      </w:r>
    </w:p>
    <w:p w14:paraId="70A7BC1C" w14:textId="5F6485BF" w:rsidR="00364377" w:rsidRPr="007326A9" w:rsidRDefault="00D55165" w:rsidP="0007131A">
      <w:pPr>
        <w:jc w:val="both"/>
        <w:rPr>
          <w:sz w:val="20"/>
          <w:szCs w:val="20"/>
          <w:lang w:val="en-GB"/>
        </w:rPr>
      </w:pPr>
      <w:r>
        <w:rPr>
          <w:sz w:val="20"/>
          <w:szCs w:val="20"/>
          <w:lang w:val="en-GB"/>
        </w:rPr>
        <w:t>T</w:t>
      </w:r>
      <w:r>
        <w:rPr>
          <w:rFonts w:hint="eastAsia"/>
          <w:sz w:val="20"/>
          <w:szCs w:val="20"/>
          <w:lang w:val="en-GB"/>
        </w:rPr>
        <w:t>he</w:t>
      </w:r>
      <w:r w:rsidR="008C2BEF">
        <w:rPr>
          <w:rFonts w:hint="eastAsia"/>
          <w:sz w:val="20"/>
          <w:szCs w:val="20"/>
          <w:lang w:val="en-GB"/>
        </w:rPr>
        <w:t xml:space="preserve"> email discussion also included the positioning use case, however, the positioning part had not been discussed for the limit of online time. </w:t>
      </w:r>
      <w:r w:rsidR="008C2BEF">
        <w:rPr>
          <w:sz w:val="20"/>
          <w:szCs w:val="20"/>
          <w:lang w:val="en-GB"/>
        </w:rPr>
        <w:t>I</w:t>
      </w:r>
      <w:r w:rsidR="008C2BEF">
        <w:rPr>
          <w:rFonts w:hint="eastAsia"/>
          <w:sz w:val="20"/>
          <w:szCs w:val="20"/>
          <w:lang w:val="en-GB"/>
        </w:rPr>
        <w:t xml:space="preserve">n the contribution, </w:t>
      </w:r>
      <w:r w:rsidR="00C01C89">
        <w:rPr>
          <w:rFonts w:hint="eastAsia"/>
          <w:sz w:val="20"/>
          <w:szCs w:val="20"/>
          <w:lang w:val="en-GB"/>
        </w:rPr>
        <w:t>we will focus on the LCM for positioning use case.</w:t>
      </w:r>
    </w:p>
    <w:p w14:paraId="24C0E023" w14:textId="633EA285" w:rsidR="005E7C42" w:rsidRDefault="00FE4DA3" w:rsidP="00A273E1">
      <w:pPr>
        <w:pStyle w:val="1"/>
      </w:pPr>
      <w:r>
        <w:rPr>
          <w:rFonts w:hint="eastAsia"/>
          <w:lang w:eastAsia="zh-CN"/>
        </w:rPr>
        <w:t>D</w:t>
      </w:r>
      <w:r w:rsidR="005E7C42">
        <w:t>iscussion</w:t>
      </w:r>
    </w:p>
    <w:p w14:paraId="4E311E6A" w14:textId="7793B0E2" w:rsidR="00697332" w:rsidRDefault="00697332" w:rsidP="00697332">
      <w:pPr>
        <w:rPr>
          <w:sz w:val="20"/>
          <w:szCs w:val="20"/>
          <w:lang w:val="en-GB"/>
        </w:rPr>
      </w:pPr>
      <w:r w:rsidRPr="002552F3">
        <w:rPr>
          <w:sz w:val="20"/>
          <w:szCs w:val="20"/>
          <w:lang w:val="en-GB"/>
        </w:rPr>
        <w:t>I</w:t>
      </w:r>
      <w:r w:rsidRPr="002552F3">
        <w:rPr>
          <w:rFonts w:hint="eastAsia"/>
          <w:sz w:val="20"/>
          <w:szCs w:val="20"/>
          <w:lang w:val="en-GB"/>
        </w:rPr>
        <w:t>n the RAN2#125Bis meeting,</w:t>
      </w:r>
      <w:r w:rsidR="002552F3" w:rsidRPr="002552F3">
        <w:rPr>
          <w:rFonts w:hint="eastAsia"/>
          <w:sz w:val="20"/>
          <w:szCs w:val="20"/>
          <w:lang w:val="en-GB"/>
        </w:rPr>
        <w:t xml:space="preserve"> it has concluded that both proactive and reactive reporting are applicable to positioning use case. </w:t>
      </w:r>
      <w:r w:rsidR="00B7445D">
        <w:rPr>
          <w:sz w:val="20"/>
          <w:szCs w:val="20"/>
          <w:lang w:val="en-GB"/>
        </w:rPr>
        <w:t>F</w:t>
      </w:r>
      <w:r w:rsidR="00B7445D">
        <w:rPr>
          <w:rFonts w:hint="eastAsia"/>
          <w:sz w:val="20"/>
          <w:szCs w:val="20"/>
          <w:lang w:val="en-GB"/>
        </w:rPr>
        <w:t xml:space="preserve">or proactive reporting of UE sided applicable functionality, LPP message can be used. </w:t>
      </w:r>
      <w:r w:rsidR="00B7445D">
        <w:rPr>
          <w:sz w:val="20"/>
          <w:szCs w:val="20"/>
          <w:lang w:val="en-GB"/>
        </w:rPr>
        <w:t>F</w:t>
      </w:r>
      <w:r w:rsidR="00B7445D">
        <w:rPr>
          <w:rFonts w:hint="eastAsia"/>
          <w:sz w:val="20"/>
          <w:szCs w:val="20"/>
          <w:lang w:val="en-GB"/>
        </w:rPr>
        <w:t xml:space="preserve">or </w:t>
      </w:r>
      <w:r w:rsidR="00B7445D" w:rsidRPr="00B7445D">
        <w:rPr>
          <w:sz w:val="20"/>
          <w:szCs w:val="20"/>
          <w:lang w:val="en-GB"/>
        </w:rPr>
        <w:t>reactive reporting of UE-sided applicable functionality</w:t>
      </w:r>
      <w:r w:rsidR="00B7445D">
        <w:rPr>
          <w:rFonts w:hint="eastAsia"/>
          <w:sz w:val="20"/>
          <w:szCs w:val="20"/>
          <w:lang w:val="en-GB"/>
        </w:rPr>
        <w:t xml:space="preserve">, LMF can </w:t>
      </w:r>
      <w:r w:rsidR="00B7445D">
        <w:rPr>
          <w:sz w:val="20"/>
          <w:szCs w:val="20"/>
          <w:lang w:val="en-GB"/>
        </w:rPr>
        <w:t>configure</w:t>
      </w:r>
      <w:r w:rsidR="00B7445D">
        <w:rPr>
          <w:rFonts w:hint="eastAsia"/>
          <w:sz w:val="20"/>
          <w:szCs w:val="20"/>
          <w:lang w:val="en-GB"/>
        </w:rPr>
        <w:t xml:space="preserve"> the </w:t>
      </w:r>
      <w:r w:rsidR="00B7445D" w:rsidRPr="00B7445D">
        <w:rPr>
          <w:sz w:val="20"/>
          <w:szCs w:val="20"/>
          <w:lang w:val="en-GB"/>
        </w:rPr>
        <w:t>AI/ML functionalities</w:t>
      </w:r>
      <w:r w:rsidR="00B7445D">
        <w:rPr>
          <w:rFonts w:hint="eastAsia"/>
          <w:sz w:val="20"/>
          <w:szCs w:val="20"/>
          <w:lang w:val="en-GB"/>
        </w:rPr>
        <w:t xml:space="preserve"> via LPP.</w:t>
      </w:r>
    </w:p>
    <w:p w14:paraId="55A2AB6A" w14:textId="591B4FAB" w:rsidR="00724AE1" w:rsidRDefault="009D1233" w:rsidP="00FD4343">
      <w:pPr>
        <w:suppressAutoHyphens/>
        <w:adjustRightInd/>
        <w:spacing w:before="120" w:after="200" w:line="276" w:lineRule="auto"/>
        <w:contextualSpacing/>
        <w:rPr>
          <w:sz w:val="20"/>
          <w:szCs w:val="20"/>
        </w:rPr>
      </w:pPr>
      <w:r>
        <w:rPr>
          <w:sz w:val="20"/>
          <w:szCs w:val="20"/>
        </w:rPr>
        <w:t>C</w:t>
      </w:r>
      <w:r>
        <w:rPr>
          <w:rFonts w:hint="eastAsia"/>
          <w:sz w:val="20"/>
          <w:szCs w:val="20"/>
        </w:rPr>
        <w:t xml:space="preserve">onsidering the </w:t>
      </w:r>
      <w:r w:rsidR="001B2602" w:rsidRPr="009D1233">
        <w:rPr>
          <w:sz w:val="20"/>
          <w:szCs w:val="20"/>
        </w:rPr>
        <w:t>difference between proactive and reactive reporting</w:t>
      </w:r>
      <w:r>
        <w:rPr>
          <w:rFonts w:hint="eastAsia"/>
          <w:sz w:val="20"/>
          <w:szCs w:val="20"/>
        </w:rPr>
        <w:t xml:space="preserve">, for example the </w:t>
      </w:r>
      <w:r w:rsidR="001B2602" w:rsidRPr="009D1233">
        <w:rPr>
          <w:sz w:val="20"/>
          <w:szCs w:val="20"/>
        </w:rPr>
        <w:t xml:space="preserve">trigger of applicable functionality reporting, and </w:t>
      </w:r>
      <w:r>
        <w:rPr>
          <w:rFonts w:hint="eastAsia"/>
          <w:sz w:val="20"/>
          <w:szCs w:val="20"/>
        </w:rPr>
        <w:t>the timing of</w:t>
      </w:r>
      <w:r w:rsidR="001B2602" w:rsidRPr="009D1233">
        <w:rPr>
          <w:sz w:val="20"/>
          <w:szCs w:val="20"/>
        </w:rPr>
        <w:t xml:space="preserve"> the </w:t>
      </w:r>
      <w:r w:rsidR="005C0F20">
        <w:rPr>
          <w:rFonts w:hint="eastAsia"/>
          <w:sz w:val="20"/>
          <w:szCs w:val="20"/>
        </w:rPr>
        <w:t>inference</w:t>
      </w:r>
      <w:r w:rsidR="005C0F20" w:rsidRPr="009D1233">
        <w:rPr>
          <w:sz w:val="20"/>
          <w:szCs w:val="20"/>
        </w:rPr>
        <w:t xml:space="preserve"> </w:t>
      </w:r>
      <w:r w:rsidR="001B2602" w:rsidRPr="009D1233">
        <w:rPr>
          <w:sz w:val="20"/>
          <w:szCs w:val="20"/>
        </w:rPr>
        <w:t>configuration of</w:t>
      </w:r>
      <w:r w:rsidR="005C0F20">
        <w:rPr>
          <w:rFonts w:hint="eastAsia"/>
          <w:sz w:val="20"/>
          <w:szCs w:val="20"/>
        </w:rPr>
        <w:t xml:space="preserve"> functionalities</w:t>
      </w:r>
      <w:r w:rsidR="001B2602" w:rsidRPr="009D1233">
        <w:rPr>
          <w:sz w:val="20"/>
          <w:szCs w:val="20"/>
        </w:rPr>
        <w:t xml:space="preserve"> provided</w:t>
      </w:r>
      <w:r w:rsidR="0065027B">
        <w:rPr>
          <w:rFonts w:hint="eastAsia"/>
          <w:sz w:val="20"/>
          <w:szCs w:val="20"/>
        </w:rPr>
        <w:t>, the applicable functionality for positioning use case can be clarified as,</w:t>
      </w:r>
      <w:r w:rsidR="001B2602" w:rsidRPr="00B24D3E">
        <w:rPr>
          <w:sz w:val="20"/>
          <w:szCs w:val="20"/>
        </w:rPr>
        <w:t xml:space="preserve"> in proactive reporting, UE can report a change in applicable functionality</w:t>
      </w:r>
      <w:r w:rsidRPr="00B24D3E">
        <w:rPr>
          <w:rFonts w:hint="eastAsia"/>
          <w:sz w:val="20"/>
          <w:szCs w:val="20"/>
        </w:rPr>
        <w:t xml:space="preserve"> </w:t>
      </w:r>
      <w:r w:rsidR="001B2602" w:rsidRPr="00B24D3E">
        <w:rPr>
          <w:sz w:val="20"/>
          <w:szCs w:val="20"/>
        </w:rPr>
        <w:t xml:space="preserve">by sending applicable functionalities upon change via LPP signaling, </w:t>
      </w:r>
      <w:r w:rsidRPr="00B24D3E">
        <w:rPr>
          <w:rFonts w:hint="eastAsia"/>
          <w:sz w:val="20"/>
          <w:szCs w:val="20"/>
        </w:rPr>
        <w:t>LMF</w:t>
      </w:r>
      <w:r w:rsidR="001B2602" w:rsidRPr="00B24D3E">
        <w:rPr>
          <w:sz w:val="20"/>
          <w:szCs w:val="20"/>
        </w:rPr>
        <w:t xml:space="preserve"> provides </w:t>
      </w:r>
      <w:r w:rsidR="005C0F20">
        <w:rPr>
          <w:rFonts w:hint="eastAsia"/>
          <w:sz w:val="20"/>
          <w:szCs w:val="20"/>
        </w:rPr>
        <w:t>inference</w:t>
      </w:r>
      <w:r w:rsidR="005C0F20" w:rsidRPr="009D1233">
        <w:rPr>
          <w:sz w:val="20"/>
          <w:szCs w:val="20"/>
        </w:rPr>
        <w:t xml:space="preserve"> configuration of</w:t>
      </w:r>
      <w:r w:rsidR="005C0F20">
        <w:rPr>
          <w:rFonts w:hint="eastAsia"/>
          <w:sz w:val="20"/>
          <w:szCs w:val="20"/>
        </w:rPr>
        <w:t xml:space="preserve"> functionalities </w:t>
      </w:r>
      <w:r w:rsidR="001B2602" w:rsidRPr="00B24D3E">
        <w:rPr>
          <w:sz w:val="20"/>
          <w:szCs w:val="20"/>
        </w:rPr>
        <w:t xml:space="preserve">via LPP signaling after </w:t>
      </w:r>
      <w:r w:rsidRPr="00B24D3E">
        <w:rPr>
          <w:rFonts w:hint="eastAsia"/>
          <w:sz w:val="20"/>
          <w:szCs w:val="20"/>
        </w:rPr>
        <w:t>LMF</w:t>
      </w:r>
      <w:r w:rsidR="001B2602" w:rsidRPr="00B24D3E">
        <w:rPr>
          <w:sz w:val="20"/>
          <w:szCs w:val="20"/>
        </w:rPr>
        <w:t xml:space="preserve"> knowing applicable functionalitie</w:t>
      </w:r>
      <w:r w:rsidR="00B24D3E">
        <w:rPr>
          <w:rFonts w:hint="eastAsia"/>
          <w:sz w:val="20"/>
          <w:szCs w:val="20"/>
        </w:rPr>
        <w:t xml:space="preserve">s; </w:t>
      </w:r>
      <w:r w:rsidR="001B2602" w:rsidRPr="00B24D3E">
        <w:rPr>
          <w:sz w:val="20"/>
          <w:szCs w:val="20"/>
        </w:rPr>
        <w:t xml:space="preserve">in reactive reporting, applicable functionality reporting is provided as a response to the </w:t>
      </w:r>
      <w:r w:rsidR="00B24D3E">
        <w:rPr>
          <w:rFonts w:hint="eastAsia"/>
          <w:sz w:val="20"/>
          <w:szCs w:val="20"/>
        </w:rPr>
        <w:t>LMF request</w:t>
      </w:r>
      <w:r w:rsidR="001B2602" w:rsidRPr="00B24D3E">
        <w:rPr>
          <w:sz w:val="20"/>
          <w:szCs w:val="20"/>
        </w:rPr>
        <w:t>, whe</w:t>
      </w:r>
      <w:r w:rsidR="00753AF7">
        <w:rPr>
          <w:rFonts w:hint="eastAsia"/>
          <w:sz w:val="20"/>
          <w:szCs w:val="20"/>
        </w:rPr>
        <w:t>ther</w:t>
      </w:r>
      <w:r w:rsidR="001B2602" w:rsidRPr="00B24D3E">
        <w:rPr>
          <w:sz w:val="20"/>
          <w:szCs w:val="20"/>
        </w:rPr>
        <w:t xml:space="preserve"> </w:t>
      </w:r>
      <w:r w:rsidR="00B24D3E">
        <w:rPr>
          <w:rFonts w:hint="eastAsia"/>
          <w:sz w:val="20"/>
          <w:szCs w:val="20"/>
        </w:rPr>
        <w:t xml:space="preserve">LMF </w:t>
      </w:r>
      <w:r w:rsidR="001B2602" w:rsidRPr="00B24D3E">
        <w:rPr>
          <w:sz w:val="20"/>
          <w:szCs w:val="20"/>
        </w:rPr>
        <w:t xml:space="preserve">provides </w:t>
      </w:r>
      <w:r w:rsidR="005C0F20">
        <w:rPr>
          <w:rFonts w:hint="eastAsia"/>
          <w:sz w:val="20"/>
          <w:szCs w:val="20"/>
        </w:rPr>
        <w:t xml:space="preserve">inference </w:t>
      </w:r>
      <w:r w:rsidR="001B2602" w:rsidRPr="00B24D3E">
        <w:rPr>
          <w:sz w:val="20"/>
          <w:szCs w:val="20"/>
        </w:rPr>
        <w:t xml:space="preserve">configurations of functionalities via LPP signaling before </w:t>
      </w:r>
      <w:r w:rsidR="00B24D3E">
        <w:rPr>
          <w:rFonts w:hint="eastAsia"/>
          <w:sz w:val="20"/>
          <w:szCs w:val="20"/>
        </w:rPr>
        <w:t>LMF</w:t>
      </w:r>
      <w:r w:rsidR="001B2602" w:rsidRPr="00B24D3E">
        <w:rPr>
          <w:sz w:val="20"/>
          <w:szCs w:val="20"/>
        </w:rPr>
        <w:t xml:space="preserve"> receiving applicable functionalities</w:t>
      </w:r>
      <w:r w:rsidR="00753AF7">
        <w:rPr>
          <w:rFonts w:hint="eastAsia"/>
          <w:sz w:val="20"/>
          <w:szCs w:val="20"/>
        </w:rPr>
        <w:t xml:space="preserve"> and the UE behavior</w:t>
      </w:r>
      <w:r w:rsidR="006F63CD">
        <w:rPr>
          <w:rFonts w:hint="eastAsia"/>
          <w:sz w:val="20"/>
          <w:szCs w:val="20"/>
        </w:rPr>
        <w:t>s when receive the inference configuration in Step 3, wait for RAN1 f</w:t>
      </w:r>
      <w:r w:rsidR="00753AF7">
        <w:rPr>
          <w:rFonts w:hint="eastAsia"/>
          <w:sz w:val="20"/>
          <w:szCs w:val="20"/>
        </w:rPr>
        <w:t>eedback.</w:t>
      </w:r>
    </w:p>
    <w:p w14:paraId="036E62C7" w14:textId="5496257B" w:rsidR="00757365" w:rsidRDefault="002D278E" w:rsidP="00757365">
      <w:pPr>
        <w:suppressAutoHyphens/>
        <w:adjustRightInd/>
        <w:spacing w:before="120" w:after="200" w:line="276" w:lineRule="auto"/>
        <w:contextualSpacing/>
        <w:jc w:val="center"/>
      </w:pPr>
      <w:r>
        <w:rPr>
          <w:rFonts w:hint="eastAsia"/>
        </w:rPr>
        <w:object w:dxaOrig="7171" w:dyaOrig="6741" w14:anchorId="2C84D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5pt;height:252.95pt" o:ole="">
            <v:imagedata r:id="rId8" o:title=""/>
          </v:shape>
          <o:OLEObject Type="Embed" ProgID="Visio.Drawing.15" ShapeID="_x0000_i1025" DrawAspect="Content" ObjectID="_1789367247" r:id="rId9"/>
        </w:object>
      </w:r>
    </w:p>
    <w:p w14:paraId="400C28A6" w14:textId="44130E5F" w:rsidR="00C52766" w:rsidRPr="00C52766" w:rsidRDefault="00C52766" w:rsidP="00757365">
      <w:pPr>
        <w:suppressAutoHyphens/>
        <w:adjustRightInd/>
        <w:spacing w:before="120" w:after="200" w:line="276" w:lineRule="auto"/>
        <w:contextualSpacing/>
        <w:jc w:val="center"/>
        <w:rPr>
          <w:sz w:val="20"/>
          <w:szCs w:val="20"/>
        </w:rPr>
      </w:pPr>
      <w:r w:rsidRPr="00C52766">
        <w:rPr>
          <w:sz w:val="20"/>
          <w:szCs w:val="20"/>
        </w:rPr>
        <w:t>F</w:t>
      </w:r>
      <w:r w:rsidRPr="00C52766">
        <w:rPr>
          <w:rFonts w:hint="eastAsia"/>
          <w:sz w:val="20"/>
          <w:szCs w:val="20"/>
        </w:rPr>
        <w:t xml:space="preserve">igure 1: Procedure of </w:t>
      </w:r>
      <w:r>
        <w:rPr>
          <w:rFonts w:hint="eastAsia"/>
          <w:sz w:val="20"/>
          <w:szCs w:val="20"/>
        </w:rPr>
        <w:t>LCM for positioning</w:t>
      </w:r>
    </w:p>
    <w:p w14:paraId="395141D1" w14:textId="0EA05563" w:rsidR="00FD4343" w:rsidRPr="00FD4343" w:rsidRDefault="00FD4343" w:rsidP="00FD4343">
      <w:pPr>
        <w:suppressAutoHyphens/>
        <w:adjustRightInd/>
        <w:spacing w:before="120" w:after="200" w:line="276" w:lineRule="auto"/>
        <w:contextualSpacing/>
        <w:rPr>
          <w:b/>
          <w:bCs/>
          <w:sz w:val="20"/>
          <w:szCs w:val="20"/>
        </w:rPr>
      </w:pPr>
      <w:r w:rsidRPr="00FD4343">
        <w:rPr>
          <w:rFonts w:hint="eastAsia"/>
          <w:b/>
          <w:bCs/>
          <w:sz w:val="20"/>
          <w:szCs w:val="20"/>
        </w:rPr>
        <w:t>Proposal 1: I</w:t>
      </w:r>
      <w:r w:rsidRPr="00FD4343">
        <w:rPr>
          <w:b/>
          <w:bCs/>
          <w:sz w:val="20"/>
          <w:szCs w:val="20"/>
        </w:rPr>
        <w:t>n proactive reporting, UE can report a change in applicable functionality</w:t>
      </w:r>
      <w:r w:rsidRPr="00FD4343">
        <w:rPr>
          <w:rFonts w:hint="eastAsia"/>
          <w:b/>
          <w:bCs/>
          <w:sz w:val="20"/>
          <w:szCs w:val="20"/>
        </w:rPr>
        <w:t xml:space="preserve"> </w:t>
      </w:r>
      <w:r w:rsidRPr="00FD4343">
        <w:rPr>
          <w:b/>
          <w:bCs/>
          <w:sz w:val="20"/>
          <w:szCs w:val="20"/>
        </w:rPr>
        <w:t xml:space="preserve">by sending applicable functionalities upon change via </w:t>
      </w:r>
      <w:r w:rsidRPr="00921794">
        <w:rPr>
          <w:b/>
          <w:bCs/>
          <w:sz w:val="20"/>
          <w:szCs w:val="20"/>
        </w:rPr>
        <w:t>LPP signaling,</w:t>
      </w:r>
      <w:r w:rsidRPr="00FD4343">
        <w:rPr>
          <w:b/>
          <w:bCs/>
          <w:sz w:val="20"/>
          <w:szCs w:val="20"/>
        </w:rPr>
        <w:t xml:space="preserve"> </w:t>
      </w:r>
      <w:r w:rsidRPr="00FD4343">
        <w:rPr>
          <w:rFonts w:hint="eastAsia"/>
          <w:b/>
          <w:bCs/>
          <w:sz w:val="20"/>
          <w:szCs w:val="20"/>
        </w:rPr>
        <w:t>LMF</w:t>
      </w:r>
      <w:r w:rsidRPr="00FD4343">
        <w:rPr>
          <w:b/>
          <w:bCs/>
          <w:sz w:val="20"/>
          <w:szCs w:val="20"/>
        </w:rPr>
        <w:t xml:space="preserve"> provides </w:t>
      </w:r>
      <w:r w:rsidR="001405BB">
        <w:rPr>
          <w:rFonts w:hint="eastAsia"/>
          <w:b/>
          <w:bCs/>
          <w:sz w:val="20"/>
          <w:szCs w:val="20"/>
        </w:rPr>
        <w:t xml:space="preserve">inference </w:t>
      </w:r>
      <w:r w:rsidRPr="00FD4343">
        <w:rPr>
          <w:b/>
          <w:bCs/>
          <w:sz w:val="20"/>
          <w:szCs w:val="20"/>
        </w:rPr>
        <w:t xml:space="preserve">configurations of functionalities via LPP signaling after </w:t>
      </w:r>
      <w:r w:rsidRPr="00FD4343">
        <w:rPr>
          <w:rFonts w:hint="eastAsia"/>
          <w:b/>
          <w:bCs/>
          <w:sz w:val="20"/>
          <w:szCs w:val="20"/>
        </w:rPr>
        <w:t>LMF</w:t>
      </w:r>
      <w:r w:rsidRPr="00FD4343">
        <w:rPr>
          <w:b/>
          <w:bCs/>
          <w:sz w:val="20"/>
          <w:szCs w:val="20"/>
        </w:rPr>
        <w:t xml:space="preserve"> knowing applicable functionalitie</w:t>
      </w:r>
      <w:r w:rsidRPr="00FD4343">
        <w:rPr>
          <w:rFonts w:hint="eastAsia"/>
          <w:b/>
          <w:bCs/>
          <w:sz w:val="20"/>
          <w:szCs w:val="20"/>
        </w:rPr>
        <w:t>s.</w:t>
      </w:r>
      <w:r w:rsidR="00D12BF4">
        <w:rPr>
          <w:rFonts w:hint="eastAsia"/>
          <w:b/>
          <w:bCs/>
          <w:sz w:val="20"/>
          <w:szCs w:val="20"/>
        </w:rPr>
        <w:t xml:space="preserve"> </w:t>
      </w:r>
    </w:p>
    <w:p w14:paraId="6BBC73CB" w14:textId="01E23AA5" w:rsidR="00FD4343" w:rsidRPr="006F63CD" w:rsidRDefault="00FD4343" w:rsidP="00FD4343">
      <w:pPr>
        <w:suppressAutoHyphens/>
        <w:adjustRightInd/>
        <w:spacing w:before="120" w:after="200" w:line="276" w:lineRule="auto"/>
        <w:contextualSpacing/>
        <w:rPr>
          <w:b/>
          <w:bCs/>
          <w:sz w:val="20"/>
          <w:szCs w:val="20"/>
        </w:rPr>
      </w:pPr>
      <w:r w:rsidRPr="00FD4343">
        <w:rPr>
          <w:b/>
          <w:bCs/>
          <w:sz w:val="20"/>
          <w:szCs w:val="20"/>
        </w:rPr>
        <w:lastRenderedPageBreak/>
        <w:t>P</w:t>
      </w:r>
      <w:r w:rsidRPr="00FD4343">
        <w:rPr>
          <w:rFonts w:hint="eastAsia"/>
          <w:b/>
          <w:bCs/>
          <w:sz w:val="20"/>
          <w:szCs w:val="20"/>
        </w:rPr>
        <w:t>roposal 2:</w:t>
      </w:r>
      <w:r w:rsidRPr="00FD4343">
        <w:rPr>
          <w:b/>
          <w:bCs/>
          <w:sz w:val="20"/>
          <w:szCs w:val="20"/>
        </w:rPr>
        <w:t xml:space="preserve"> </w:t>
      </w:r>
      <w:r w:rsidR="00CE1C62">
        <w:rPr>
          <w:rFonts w:hint="eastAsia"/>
          <w:b/>
          <w:bCs/>
          <w:sz w:val="20"/>
          <w:szCs w:val="20"/>
        </w:rPr>
        <w:t>I</w:t>
      </w:r>
      <w:r w:rsidRPr="00FD4343">
        <w:rPr>
          <w:b/>
          <w:bCs/>
          <w:sz w:val="20"/>
          <w:szCs w:val="20"/>
        </w:rPr>
        <w:t xml:space="preserve">n reactive reporting, applicable functionality reporting is provided as a response to the </w:t>
      </w:r>
      <w:r w:rsidRPr="00FD4343">
        <w:rPr>
          <w:rFonts w:hint="eastAsia"/>
          <w:b/>
          <w:bCs/>
          <w:sz w:val="20"/>
          <w:szCs w:val="20"/>
        </w:rPr>
        <w:t>LMF request</w:t>
      </w:r>
      <w:r w:rsidRPr="00FD4343">
        <w:rPr>
          <w:b/>
          <w:bCs/>
          <w:sz w:val="20"/>
          <w:szCs w:val="20"/>
        </w:rPr>
        <w:t>, whe</w:t>
      </w:r>
      <w:r w:rsidR="006F63CD">
        <w:rPr>
          <w:rFonts w:hint="eastAsia"/>
          <w:b/>
          <w:bCs/>
          <w:sz w:val="20"/>
          <w:szCs w:val="20"/>
        </w:rPr>
        <w:t xml:space="preserve">ther </w:t>
      </w:r>
      <w:r w:rsidRPr="00FD4343">
        <w:rPr>
          <w:rFonts w:hint="eastAsia"/>
          <w:b/>
          <w:bCs/>
          <w:sz w:val="20"/>
          <w:szCs w:val="20"/>
        </w:rPr>
        <w:t xml:space="preserve">LMF </w:t>
      </w:r>
      <w:r w:rsidR="006F63CD">
        <w:rPr>
          <w:rFonts w:hint="eastAsia"/>
          <w:b/>
          <w:bCs/>
          <w:sz w:val="20"/>
          <w:szCs w:val="20"/>
        </w:rPr>
        <w:t xml:space="preserve">can </w:t>
      </w:r>
      <w:r w:rsidRPr="00FD4343">
        <w:rPr>
          <w:b/>
          <w:bCs/>
          <w:sz w:val="20"/>
          <w:szCs w:val="20"/>
        </w:rPr>
        <w:t>provide</w:t>
      </w:r>
      <w:r w:rsidR="001405BB">
        <w:rPr>
          <w:rFonts w:hint="eastAsia"/>
          <w:b/>
          <w:bCs/>
          <w:sz w:val="20"/>
          <w:szCs w:val="20"/>
        </w:rPr>
        <w:t xml:space="preserve"> inference</w:t>
      </w:r>
      <w:r w:rsidRPr="00FD4343">
        <w:rPr>
          <w:b/>
          <w:bCs/>
          <w:sz w:val="20"/>
          <w:szCs w:val="20"/>
        </w:rPr>
        <w:t xml:space="preserve"> configurations of functionalities via LPP signaling before </w:t>
      </w:r>
      <w:r w:rsidRPr="00FD4343">
        <w:rPr>
          <w:rFonts w:hint="eastAsia"/>
          <w:b/>
          <w:bCs/>
          <w:sz w:val="20"/>
          <w:szCs w:val="20"/>
        </w:rPr>
        <w:t>LMF</w:t>
      </w:r>
      <w:r w:rsidRPr="00FD4343">
        <w:rPr>
          <w:b/>
          <w:bCs/>
          <w:sz w:val="20"/>
          <w:szCs w:val="20"/>
        </w:rPr>
        <w:t xml:space="preserve"> receiving applicable functionalities</w:t>
      </w:r>
      <w:r w:rsidR="006F63CD">
        <w:rPr>
          <w:rFonts w:hint="eastAsia"/>
          <w:b/>
          <w:bCs/>
          <w:sz w:val="20"/>
          <w:szCs w:val="20"/>
        </w:rPr>
        <w:t xml:space="preserve"> </w:t>
      </w:r>
      <w:r w:rsidR="006F63CD">
        <w:rPr>
          <w:b/>
          <w:bCs/>
          <w:sz w:val="20"/>
          <w:szCs w:val="20"/>
        </w:rPr>
        <w:t>and</w:t>
      </w:r>
      <w:r w:rsidR="006F63CD">
        <w:rPr>
          <w:rFonts w:hint="eastAsia"/>
          <w:b/>
          <w:bCs/>
          <w:sz w:val="20"/>
          <w:szCs w:val="20"/>
        </w:rPr>
        <w:t xml:space="preserve"> the</w:t>
      </w:r>
      <w:r w:rsidR="006F63CD">
        <w:rPr>
          <w:rFonts w:hint="eastAsia"/>
          <w:sz w:val="20"/>
          <w:szCs w:val="20"/>
        </w:rPr>
        <w:t xml:space="preserve"> </w:t>
      </w:r>
      <w:r w:rsidR="006F63CD" w:rsidRPr="006F63CD">
        <w:rPr>
          <w:rFonts w:hint="eastAsia"/>
          <w:b/>
          <w:bCs/>
          <w:sz w:val="20"/>
          <w:szCs w:val="20"/>
        </w:rPr>
        <w:t>UE behaviors when receive the inference configuration in Step 3</w:t>
      </w:r>
      <w:r w:rsidR="006F63CD">
        <w:rPr>
          <w:rFonts w:hint="eastAsia"/>
          <w:b/>
          <w:bCs/>
          <w:sz w:val="20"/>
          <w:szCs w:val="20"/>
        </w:rPr>
        <w:t xml:space="preserve">, can </w:t>
      </w:r>
      <w:r w:rsidR="00EF4E26">
        <w:rPr>
          <w:rFonts w:hint="eastAsia"/>
          <w:b/>
          <w:bCs/>
          <w:sz w:val="20"/>
          <w:szCs w:val="20"/>
        </w:rPr>
        <w:t xml:space="preserve">waiting for RAN1 feedback. </w:t>
      </w:r>
    </w:p>
    <w:p w14:paraId="6BC7CEC3" w14:textId="706A00E3" w:rsidR="000A43CD" w:rsidRPr="0054485B" w:rsidRDefault="0054485B" w:rsidP="000A43CD">
      <w:pPr>
        <w:rPr>
          <w:rFonts w:cs="Arial"/>
          <w:color w:val="000000" w:themeColor="text1"/>
          <w:sz w:val="20"/>
          <w:szCs w:val="20"/>
        </w:rPr>
      </w:pPr>
      <w:r>
        <w:rPr>
          <w:rFonts w:cs="Arial"/>
          <w:color w:val="000000" w:themeColor="text1"/>
          <w:sz w:val="20"/>
          <w:szCs w:val="20"/>
        </w:rPr>
        <w:t>I</w:t>
      </w:r>
      <w:r>
        <w:rPr>
          <w:rFonts w:cs="Arial" w:hint="eastAsia"/>
          <w:color w:val="000000" w:themeColor="text1"/>
          <w:sz w:val="20"/>
          <w:szCs w:val="20"/>
        </w:rPr>
        <w:t xml:space="preserve">n </w:t>
      </w:r>
      <w:r w:rsidR="006054A5" w:rsidRPr="000A43CD">
        <w:rPr>
          <w:rFonts w:cs="Arial" w:hint="eastAsia"/>
          <w:color w:val="000000" w:themeColor="text1"/>
          <w:sz w:val="20"/>
          <w:szCs w:val="20"/>
        </w:rPr>
        <w:t>RAN1</w:t>
      </w:r>
      <w:r w:rsidR="000A43CD">
        <w:rPr>
          <w:rFonts w:cs="Arial" w:hint="eastAsia"/>
          <w:color w:val="000000" w:themeColor="text1"/>
          <w:sz w:val="20"/>
          <w:szCs w:val="20"/>
        </w:rPr>
        <w:t>#</w:t>
      </w:r>
      <w:r w:rsidR="006054A5" w:rsidRPr="000A43CD">
        <w:rPr>
          <w:rFonts w:cs="Arial" w:hint="eastAsia"/>
          <w:color w:val="000000" w:themeColor="text1"/>
          <w:sz w:val="20"/>
          <w:szCs w:val="20"/>
        </w:rPr>
        <w:t xml:space="preserve">118, </w:t>
      </w:r>
      <w:r>
        <w:rPr>
          <w:rFonts w:cs="Arial" w:hint="eastAsia"/>
          <w:color w:val="000000" w:themeColor="text1"/>
          <w:sz w:val="20"/>
          <w:szCs w:val="20"/>
        </w:rPr>
        <w:t xml:space="preserve">it has been agreed that </w:t>
      </w:r>
      <w:r>
        <w:rPr>
          <w:rFonts w:hint="eastAsia"/>
          <w:sz w:val="20"/>
          <w:szCs w:val="20"/>
        </w:rPr>
        <w:t>f</w:t>
      </w:r>
      <w:r w:rsidR="000A43CD" w:rsidRPr="000A43CD">
        <w:rPr>
          <w:sz w:val="20"/>
          <w:szCs w:val="20"/>
        </w:rPr>
        <w:t>or training data collection of Case 1 and 2a, in terms of DL PRS configuration for collecting training data, RAN1 study the following options on assistance data, using legacy mechanisms as a starting point:</w:t>
      </w:r>
    </w:p>
    <w:p w14:paraId="6B53F14B" w14:textId="77777777" w:rsidR="000A43CD" w:rsidRPr="000A43CD" w:rsidRDefault="000A43CD" w:rsidP="000A43CD">
      <w:pPr>
        <w:snapToGrid w:val="0"/>
        <w:ind w:left="1440" w:hanging="1080"/>
        <w:rPr>
          <w:rFonts w:cs="Arial"/>
          <w:sz w:val="20"/>
          <w:szCs w:val="20"/>
        </w:rPr>
      </w:pPr>
      <w:r w:rsidRPr="000A43CD">
        <w:rPr>
          <w:rFonts w:cs="Arial"/>
          <w:sz w:val="20"/>
          <w:szCs w:val="20"/>
        </w:rPr>
        <w:t xml:space="preserve">Option A. </w:t>
      </w:r>
      <w:r w:rsidRPr="000A43CD">
        <w:rPr>
          <w:rFonts w:cs="Arial"/>
          <w:sz w:val="20"/>
          <w:szCs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E5CBE2A" w14:textId="157374AC" w:rsidR="000A43CD" w:rsidRDefault="000A43CD" w:rsidP="000A43CD">
      <w:pPr>
        <w:snapToGrid w:val="0"/>
        <w:ind w:left="1440" w:hanging="1080"/>
        <w:rPr>
          <w:rFonts w:cs="Arial"/>
          <w:sz w:val="20"/>
          <w:szCs w:val="20"/>
        </w:rPr>
      </w:pPr>
      <w:r w:rsidRPr="000A43CD">
        <w:rPr>
          <w:rFonts w:cs="Arial"/>
          <w:sz w:val="20"/>
          <w:szCs w:val="20"/>
        </w:rPr>
        <w:t xml:space="preserve">Option B. </w:t>
      </w:r>
      <w:r w:rsidRPr="000A43CD">
        <w:rPr>
          <w:rFonts w:cs="Arial"/>
          <w:sz w:val="20"/>
          <w:szCs w:val="20"/>
        </w:rPr>
        <w:tab/>
        <w:t>(LMF initiated) LMF determines the DL PRS configuration for training data collection and provides the assistance data to the UE.</w:t>
      </w:r>
    </w:p>
    <w:p w14:paraId="4E2F5AC1" w14:textId="6FD3A5DF" w:rsidR="00942B84" w:rsidRDefault="004B533E" w:rsidP="00942B84">
      <w:pPr>
        <w:snapToGrid w:val="0"/>
        <w:rPr>
          <w:i/>
          <w:iCs/>
          <w:sz w:val="20"/>
          <w:szCs w:val="20"/>
        </w:rPr>
      </w:pPr>
      <w:r>
        <w:rPr>
          <w:rFonts w:cs="Arial" w:hint="eastAsia"/>
          <w:sz w:val="20"/>
          <w:szCs w:val="20"/>
        </w:rPr>
        <w:t>F</w:t>
      </w:r>
      <w:r w:rsidR="00942B84">
        <w:rPr>
          <w:rFonts w:cs="Arial" w:hint="eastAsia"/>
          <w:sz w:val="20"/>
          <w:szCs w:val="20"/>
        </w:rPr>
        <w:t xml:space="preserve">or option A, UE-side </w:t>
      </w:r>
      <w:r>
        <w:rPr>
          <w:rFonts w:cs="Arial" w:hint="eastAsia"/>
          <w:sz w:val="20"/>
          <w:szCs w:val="20"/>
        </w:rPr>
        <w:t>assistance information ca</w:t>
      </w:r>
      <w:r w:rsidRPr="004B533E">
        <w:rPr>
          <w:rFonts w:cs="Arial" w:hint="eastAsia"/>
          <w:sz w:val="20"/>
          <w:szCs w:val="20"/>
        </w:rPr>
        <w:t xml:space="preserve">n be transmitted via </w:t>
      </w:r>
      <w:r>
        <w:rPr>
          <w:rFonts w:hint="eastAsia"/>
          <w:sz w:val="20"/>
          <w:szCs w:val="20"/>
        </w:rPr>
        <w:t xml:space="preserve">the </w:t>
      </w:r>
      <w:r w:rsidR="00942B84" w:rsidRPr="004B533E">
        <w:rPr>
          <w:sz w:val="20"/>
          <w:szCs w:val="20"/>
        </w:rPr>
        <w:t xml:space="preserve">existing signaling </w:t>
      </w:r>
      <w:proofErr w:type="spellStart"/>
      <w:r w:rsidR="00942B84" w:rsidRPr="004B533E">
        <w:rPr>
          <w:i/>
          <w:iCs/>
          <w:sz w:val="20"/>
          <w:szCs w:val="20"/>
        </w:rPr>
        <w:t>UEPositioningAssistanceInformation</w:t>
      </w:r>
      <w:proofErr w:type="spellEnd"/>
      <w:r>
        <w:rPr>
          <w:rFonts w:hint="eastAsia"/>
          <w:i/>
          <w:iCs/>
          <w:sz w:val="20"/>
          <w:szCs w:val="20"/>
        </w:rPr>
        <w:t>.</w:t>
      </w:r>
    </w:p>
    <w:p w14:paraId="08081959" w14:textId="2FC5D875" w:rsidR="004B533E" w:rsidRPr="004B533E" w:rsidRDefault="004B533E" w:rsidP="00942B84">
      <w:pPr>
        <w:snapToGrid w:val="0"/>
        <w:rPr>
          <w:rFonts w:cs="Arial"/>
          <w:sz w:val="20"/>
          <w:szCs w:val="20"/>
        </w:rPr>
      </w:pPr>
      <w:r w:rsidRPr="004B533E">
        <w:rPr>
          <w:sz w:val="20"/>
          <w:szCs w:val="20"/>
        </w:rPr>
        <w:t>F</w:t>
      </w:r>
      <w:r w:rsidRPr="004B533E">
        <w:rPr>
          <w:rFonts w:hint="eastAsia"/>
          <w:sz w:val="20"/>
          <w:szCs w:val="20"/>
        </w:rPr>
        <w:t xml:space="preserve">or the </w:t>
      </w:r>
      <w:r>
        <w:rPr>
          <w:rFonts w:hint="eastAsia"/>
          <w:sz w:val="20"/>
          <w:szCs w:val="20"/>
        </w:rPr>
        <w:t>LMF decision in option A and option B,</w:t>
      </w:r>
      <w:r w:rsidR="00B3677D" w:rsidRPr="00B3677D">
        <w:rPr>
          <w:sz w:val="20"/>
          <w:szCs w:val="20"/>
        </w:rPr>
        <w:t xml:space="preserve"> existing PRS reporting configuration</w:t>
      </w:r>
      <w:r w:rsidR="00B3677D">
        <w:rPr>
          <w:rFonts w:hint="eastAsia"/>
          <w:sz w:val="20"/>
          <w:szCs w:val="20"/>
        </w:rPr>
        <w:t xml:space="preserve"> can be reused. </w:t>
      </w:r>
    </w:p>
    <w:p w14:paraId="294ECB2F" w14:textId="568AEB0F" w:rsidR="00B3677D" w:rsidRPr="00B3677D" w:rsidRDefault="0054485B" w:rsidP="00B3677D">
      <w:pPr>
        <w:snapToGrid w:val="0"/>
        <w:rPr>
          <w:b/>
          <w:bCs/>
          <w:i/>
          <w:iCs/>
          <w:sz w:val="20"/>
          <w:szCs w:val="20"/>
        </w:rPr>
      </w:pPr>
      <w:r w:rsidRPr="00B3677D">
        <w:rPr>
          <w:rFonts w:cs="Arial"/>
          <w:b/>
          <w:bCs/>
          <w:color w:val="000000" w:themeColor="text1"/>
          <w:sz w:val="20"/>
          <w:szCs w:val="20"/>
        </w:rPr>
        <w:t>P</w:t>
      </w:r>
      <w:r w:rsidRPr="00B3677D">
        <w:rPr>
          <w:rFonts w:cs="Arial" w:hint="eastAsia"/>
          <w:b/>
          <w:bCs/>
          <w:color w:val="000000" w:themeColor="text1"/>
          <w:sz w:val="20"/>
          <w:szCs w:val="20"/>
        </w:rPr>
        <w:t xml:space="preserve">roposal </w:t>
      </w:r>
      <w:r w:rsidR="00405B08">
        <w:rPr>
          <w:rFonts w:cs="Arial" w:hint="eastAsia"/>
          <w:b/>
          <w:bCs/>
          <w:color w:val="000000" w:themeColor="text1"/>
          <w:sz w:val="20"/>
          <w:szCs w:val="20"/>
        </w:rPr>
        <w:t>3</w:t>
      </w:r>
      <w:r w:rsidR="00B3677D" w:rsidRPr="00B3677D">
        <w:rPr>
          <w:rFonts w:cs="Arial" w:hint="eastAsia"/>
          <w:b/>
          <w:bCs/>
          <w:color w:val="000000" w:themeColor="text1"/>
          <w:sz w:val="20"/>
          <w:szCs w:val="20"/>
        </w:rPr>
        <w:t>-1</w:t>
      </w:r>
      <w:r w:rsidRPr="00B3677D">
        <w:rPr>
          <w:rFonts w:cs="Arial" w:hint="eastAsia"/>
          <w:b/>
          <w:bCs/>
          <w:color w:val="000000" w:themeColor="text1"/>
          <w:sz w:val="20"/>
          <w:szCs w:val="20"/>
        </w:rPr>
        <w:t>:</w:t>
      </w:r>
      <w:r w:rsidR="00B3677D" w:rsidRPr="00B3677D">
        <w:rPr>
          <w:rFonts w:cs="Arial" w:hint="eastAsia"/>
          <w:b/>
          <w:bCs/>
          <w:color w:val="000000" w:themeColor="text1"/>
          <w:sz w:val="20"/>
          <w:szCs w:val="20"/>
        </w:rPr>
        <w:t xml:space="preserve"> </w:t>
      </w:r>
      <w:r w:rsidR="00B3677D" w:rsidRPr="00B3677D">
        <w:rPr>
          <w:rFonts w:cs="Arial" w:hint="eastAsia"/>
          <w:b/>
          <w:bCs/>
          <w:sz w:val="20"/>
          <w:szCs w:val="20"/>
        </w:rPr>
        <w:t xml:space="preserve">For option A, UE-side assistance information can be transmitted via </w:t>
      </w:r>
      <w:r w:rsidR="00B3677D" w:rsidRPr="00B3677D">
        <w:rPr>
          <w:rFonts w:hint="eastAsia"/>
          <w:b/>
          <w:bCs/>
          <w:sz w:val="20"/>
          <w:szCs w:val="20"/>
        </w:rPr>
        <w:t xml:space="preserve">the </w:t>
      </w:r>
      <w:r w:rsidR="00B3677D" w:rsidRPr="00B3677D">
        <w:rPr>
          <w:b/>
          <w:bCs/>
          <w:sz w:val="20"/>
          <w:szCs w:val="20"/>
        </w:rPr>
        <w:t xml:space="preserve">existing signaling </w:t>
      </w:r>
      <w:proofErr w:type="spellStart"/>
      <w:r w:rsidR="00B3677D" w:rsidRPr="00B3677D">
        <w:rPr>
          <w:b/>
          <w:bCs/>
          <w:i/>
          <w:iCs/>
          <w:sz w:val="20"/>
          <w:szCs w:val="20"/>
        </w:rPr>
        <w:t>UEPositioningAssistanceInformation</w:t>
      </w:r>
      <w:proofErr w:type="spellEnd"/>
      <w:r w:rsidR="00B3677D" w:rsidRPr="00B3677D">
        <w:rPr>
          <w:rFonts w:hint="eastAsia"/>
          <w:b/>
          <w:bCs/>
          <w:i/>
          <w:iCs/>
          <w:sz w:val="20"/>
          <w:szCs w:val="20"/>
        </w:rPr>
        <w:t>.</w:t>
      </w:r>
    </w:p>
    <w:p w14:paraId="4ED58D49" w14:textId="0825BAAA" w:rsidR="00B3677D" w:rsidRPr="00B3677D" w:rsidRDefault="00B3677D" w:rsidP="00B3677D">
      <w:pPr>
        <w:snapToGrid w:val="0"/>
        <w:rPr>
          <w:rFonts w:cs="Arial"/>
          <w:b/>
          <w:bCs/>
          <w:sz w:val="20"/>
          <w:szCs w:val="20"/>
        </w:rPr>
      </w:pPr>
      <w:r w:rsidRPr="00B3677D">
        <w:rPr>
          <w:rFonts w:cs="Arial"/>
          <w:b/>
          <w:bCs/>
          <w:color w:val="000000" w:themeColor="text1"/>
          <w:sz w:val="20"/>
          <w:szCs w:val="20"/>
        </w:rPr>
        <w:t>P</w:t>
      </w:r>
      <w:r w:rsidRPr="00B3677D">
        <w:rPr>
          <w:rFonts w:cs="Arial" w:hint="eastAsia"/>
          <w:b/>
          <w:bCs/>
          <w:color w:val="000000" w:themeColor="text1"/>
          <w:sz w:val="20"/>
          <w:szCs w:val="20"/>
        </w:rPr>
        <w:t xml:space="preserve">roposal </w:t>
      </w:r>
      <w:r w:rsidR="00405B08">
        <w:rPr>
          <w:rFonts w:cs="Arial" w:hint="eastAsia"/>
          <w:b/>
          <w:bCs/>
          <w:color w:val="000000" w:themeColor="text1"/>
          <w:sz w:val="20"/>
          <w:szCs w:val="20"/>
        </w:rPr>
        <w:t>3</w:t>
      </w:r>
      <w:r w:rsidRPr="00B3677D">
        <w:rPr>
          <w:rFonts w:cs="Arial" w:hint="eastAsia"/>
          <w:b/>
          <w:bCs/>
          <w:color w:val="000000" w:themeColor="text1"/>
          <w:sz w:val="20"/>
          <w:szCs w:val="20"/>
        </w:rPr>
        <w:t xml:space="preserve">-2: </w:t>
      </w:r>
      <w:r w:rsidRPr="00B3677D">
        <w:rPr>
          <w:b/>
          <w:bCs/>
          <w:sz w:val="20"/>
          <w:szCs w:val="20"/>
        </w:rPr>
        <w:t>F</w:t>
      </w:r>
      <w:r w:rsidRPr="00B3677D">
        <w:rPr>
          <w:rFonts w:hint="eastAsia"/>
          <w:b/>
          <w:bCs/>
          <w:sz w:val="20"/>
          <w:szCs w:val="20"/>
        </w:rPr>
        <w:t>or the LMF decision in option A and option B,</w:t>
      </w:r>
      <w:r w:rsidRPr="00B3677D">
        <w:rPr>
          <w:b/>
          <w:bCs/>
          <w:sz w:val="20"/>
          <w:szCs w:val="20"/>
        </w:rPr>
        <w:t xml:space="preserve"> existing PRS reporting configuration</w:t>
      </w:r>
      <w:r w:rsidRPr="00B3677D">
        <w:rPr>
          <w:rFonts w:hint="eastAsia"/>
          <w:b/>
          <w:bCs/>
          <w:sz w:val="20"/>
          <w:szCs w:val="20"/>
        </w:rPr>
        <w:t xml:space="preserve"> can be reused. </w:t>
      </w:r>
    </w:p>
    <w:p w14:paraId="791A1BD1" w14:textId="79AA1CB4" w:rsidR="009B0740" w:rsidRDefault="0038578B" w:rsidP="0038578B">
      <w:r w:rsidRPr="0038578B">
        <w:rPr>
          <w:rFonts w:cs="Arial"/>
          <w:color w:val="000000" w:themeColor="text1"/>
          <w:sz w:val="20"/>
          <w:szCs w:val="20"/>
        </w:rPr>
        <w:t>W</w:t>
      </w:r>
      <w:r w:rsidRPr="0038578B">
        <w:rPr>
          <w:rFonts w:cs="Arial" w:hint="eastAsia"/>
          <w:color w:val="000000" w:themeColor="text1"/>
          <w:sz w:val="20"/>
          <w:szCs w:val="20"/>
        </w:rPr>
        <w:t xml:space="preserve">ith </w:t>
      </w:r>
      <w:r>
        <w:rPr>
          <w:rFonts w:cs="Arial" w:hint="eastAsia"/>
          <w:color w:val="000000" w:themeColor="text1"/>
          <w:sz w:val="20"/>
          <w:szCs w:val="20"/>
        </w:rPr>
        <w:t>RAN1#116bis and RAN1#</w:t>
      </w:r>
      <w:r w:rsidRPr="009B0740">
        <w:rPr>
          <w:rFonts w:cs="Arial" w:hint="eastAsia"/>
          <w:color w:val="000000" w:themeColor="text1"/>
          <w:sz w:val="20"/>
          <w:szCs w:val="20"/>
        </w:rPr>
        <w:t>117,</w:t>
      </w:r>
      <w:r w:rsidRPr="009B0740">
        <w:rPr>
          <w:sz w:val="20"/>
          <w:szCs w:val="20"/>
        </w:rPr>
        <w:t xml:space="preserve"> </w:t>
      </w:r>
      <w:r w:rsidR="009B0740" w:rsidRPr="009B0740">
        <w:rPr>
          <w:rFonts w:hint="eastAsia"/>
          <w:sz w:val="20"/>
          <w:szCs w:val="20"/>
        </w:rPr>
        <w:t>we have the following work assumptions and agreement:</w:t>
      </w:r>
    </w:p>
    <w:p w14:paraId="74E8C1A9" w14:textId="3105BA28" w:rsidR="0038578B" w:rsidRPr="0038578B" w:rsidRDefault="007B2D34" w:rsidP="00C11D79">
      <w:pPr>
        <w:spacing w:line="240" w:lineRule="auto"/>
        <w:rPr>
          <w:sz w:val="20"/>
          <w:szCs w:val="20"/>
        </w:rPr>
      </w:pPr>
      <w:r>
        <w:rPr>
          <w:rFonts w:hint="eastAsia"/>
          <w:sz w:val="20"/>
          <w:szCs w:val="20"/>
        </w:rPr>
        <w:t>W</w:t>
      </w:r>
      <w:r w:rsidRPr="009B0740">
        <w:rPr>
          <w:rFonts w:hint="eastAsia"/>
          <w:sz w:val="20"/>
          <w:szCs w:val="20"/>
        </w:rPr>
        <w:t>ork assumptions</w:t>
      </w:r>
      <w:r>
        <w:rPr>
          <w:rFonts w:hint="eastAsia"/>
          <w:sz w:val="20"/>
          <w:szCs w:val="20"/>
        </w:rPr>
        <w:t xml:space="preserve">: </w:t>
      </w:r>
      <w:r w:rsidR="0038578B" w:rsidRPr="0038578B">
        <w:rPr>
          <w:sz w:val="20"/>
          <w:szCs w:val="20"/>
        </w:rPr>
        <w:t>For training data generation of AI/ML based positioning Case 1</w:t>
      </w:r>
      <w:r w:rsidR="009B0740">
        <w:rPr>
          <w:rFonts w:hint="eastAsia"/>
          <w:sz w:val="20"/>
          <w:szCs w:val="20"/>
        </w:rPr>
        <w:t>/2a/2b/3b</w:t>
      </w:r>
      <w:r w:rsidR="0038578B" w:rsidRPr="0038578B">
        <w:rPr>
          <w:sz w:val="20"/>
          <w:szCs w:val="20"/>
        </w:rPr>
        <w:t xml:space="preserve">, the label and its related data (e.g., time stamp) can be </w:t>
      </w:r>
      <w:r w:rsidR="0038578B" w:rsidRPr="0038578B">
        <w:rPr>
          <w:rFonts w:eastAsia="等线" w:hint="eastAsia"/>
          <w:sz w:val="20"/>
          <w:szCs w:val="20"/>
        </w:rPr>
        <w:t xml:space="preserve">generated </w:t>
      </w:r>
      <w:r w:rsidR="0038578B" w:rsidRPr="0038578B">
        <w:rPr>
          <w:sz w:val="20"/>
          <w:szCs w:val="20"/>
        </w:rPr>
        <w:t xml:space="preserve">by: </w:t>
      </w:r>
    </w:p>
    <w:p w14:paraId="205A78FE" w14:textId="77777777" w:rsidR="0038578B" w:rsidRPr="0038578B" w:rsidRDefault="0038578B" w:rsidP="00C11D79">
      <w:pPr>
        <w:pStyle w:val="a7"/>
        <w:widowControl w:val="0"/>
        <w:numPr>
          <w:ilvl w:val="0"/>
          <w:numId w:val="50"/>
        </w:numPr>
        <w:adjustRightInd/>
        <w:spacing w:after="0" w:line="240" w:lineRule="auto"/>
        <w:ind w:firstLineChars="0"/>
        <w:jc w:val="both"/>
        <w:rPr>
          <w:sz w:val="20"/>
          <w:szCs w:val="20"/>
        </w:rPr>
      </w:pPr>
      <w:r w:rsidRPr="0038578B">
        <w:rPr>
          <w:sz w:val="20"/>
          <w:szCs w:val="20"/>
        </w:rPr>
        <w:t>PRU</w:t>
      </w:r>
    </w:p>
    <w:p w14:paraId="49E060D8" w14:textId="77777777" w:rsidR="0038578B" w:rsidRPr="0038578B" w:rsidRDefault="0038578B" w:rsidP="00C11D79">
      <w:pPr>
        <w:pStyle w:val="a7"/>
        <w:widowControl w:val="0"/>
        <w:numPr>
          <w:ilvl w:val="0"/>
          <w:numId w:val="50"/>
        </w:numPr>
        <w:adjustRightInd/>
        <w:spacing w:after="0" w:line="240" w:lineRule="auto"/>
        <w:ind w:firstLineChars="0"/>
        <w:jc w:val="both"/>
        <w:rPr>
          <w:sz w:val="20"/>
          <w:szCs w:val="20"/>
        </w:rPr>
      </w:pPr>
      <w:r w:rsidRPr="0038578B">
        <w:rPr>
          <w:sz w:val="20"/>
          <w:szCs w:val="20"/>
        </w:rPr>
        <w:t>Non-PRU UE with estimated location</w:t>
      </w:r>
    </w:p>
    <w:p w14:paraId="3FF01DA1" w14:textId="77777777" w:rsidR="0038578B" w:rsidRPr="0038578B" w:rsidRDefault="0038578B" w:rsidP="00C11D79">
      <w:pPr>
        <w:pStyle w:val="a7"/>
        <w:widowControl w:val="0"/>
        <w:numPr>
          <w:ilvl w:val="0"/>
          <w:numId w:val="50"/>
        </w:numPr>
        <w:adjustRightInd/>
        <w:spacing w:after="0" w:line="240" w:lineRule="auto"/>
        <w:ind w:firstLineChars="0"/>
        <w:jc w:val="both"/>
        <w:rPr>
          <w:sz w:val="20"/>
          <w:szCs w:val="20"/>
        </w:rPr>
      </w:pPr>
      <w:r w:rsidRPr="0038578B">
        <w:rPr>
          <w:sz w:val="20"/>
          <w:szCs w:val="20"/>
        </w:rPr>
        <w:t xml:space="preserve">LMF </w:t>
      </w:r>
    </w:p>
    <w:p w14:paraId="1F001E49" w14:textId="389BF78D" w:rsidR="00C11D79" w:rsidRPr="00C11D79" w:rsidRDefault="00C11D79" w:rsidP="00C11D79">
      <w:pPr>
        <w:spacing w:line="240" w:lineRule="auto"/>
        <w:rPr>
          <w:sz w:val="20"/>
          <w:szCs w:val="20"/>
        </w:rPr>
      </w:pPr>
      <w:r w:rsidRPr="007B2D34">
        <w:rPr>
          <w:rFonts w:hint="eastAsia"/>
          <w:sz w:val="20"/>
          <w:szCs w:val="20"/>
        </w:rPr>
        <w:t>Agreement</w:t>
      </w:r>
      <w:r w:rsidR="007B2D34">
        <w:rPr>
          <w:rFonts w:hint="eastAsia"/>
          <w:sz w:val="20"/>
          <w:szCs w:val="20"/>
        </w:rPr>
        <w:t xml:space="preserve">: </w:t>
      </w:r>
      <w:r w:rsidRPr="00C11D79">
        <w:rPr>
          <w:sz w:val="20"/>
          <w:szCs w:val="20"/>
        </w:rPr>
        <w:t>For training data generation of AI/ML based positioning Case 3a, the label and its related data (e.g., time stamp) can be generated by at least:</w:t>
      </w:r>
    </w:p>
    <w:p w14:paraId="6296AB69" w14:textId="77777777" w:rsidR="00C11D79" w:rsidRPr="00C11D79" w:rsidRDefault="00C11D79" w:rsidP="00C11D79">
      <w:pPr>
        <w:pStyle w:val="a7"/>
        <w:widowControl w:val="0"/>
        <w:numPr>
          <w:ilvl w:val="0"/>
          <w:numId w:val="50"/>
        </w:numPr>
        <w:adjustRightInd/>
        <w:spacing w:after="0" w:line="240" w:lineRule="auto"/>
        <w:ind w:firstLineChars="0"/>
        <w:jc w:val="both"/>
        <w:rPr>
          <w:sz w:val="20"/>
          <w:szCs w:val="20"/>
        </w:rPr>
      </w:pPr>
      <w:r w:rsidRPr="00C11D79">
        <w:rPr>
          <w:sz w:val="20"/>
          <w:szCs w:val="20"/>
        </w:rPr>
        <w:t xml:space="preserve">LMF </w:t>
      </w:r>
    </w:p>
    <w:p w14:paraId="493AD3A1" w14:textId="77777777" w:rsidR="00C11D79" w:rsidRPr="007B2D34" w:rsidRDefault="00C11D79" w:rsidP="00C11D79">
      <w:pPr>
        <w:spacing w:line="240" w:lineRule="auto"/>
        <w:rPr>
          <w:i/>
          <w:iCs/>
          <w:sz w:val="20"/>
          <w:szCs w:val="20"/>
        </w:rPr>
      </w:pPr>
      <w:r w:rsidRPr="007B2D34">
        <w:rPr>
          <w:i/>
          <w:iCs/>
          <w:sz w:val="20"/>
          <w:szCs w:val="20"/>
        </w:rPr>
        <w:t xml:space="preserve">Note: transfer of label and its related data is out of RAN1 scope. </w:t>
      </w:r>
    </w:p>
    <w:p w14:paraId="70D5A452" w14:textId="77777777" w:rsidR="00C11D79" w:rsidRPr="007B2D34" w:rsidRDefault="00C11D79" w:rsidP="00C11D79">
      <w:pPr>
        <w:spacing w:line="240" w:lineRule="auto"/>
        <w:rPr>
          <w:i/>
          <w:iCs/>
          <w:sz w:val="20"/>
          <w:szCs w:val="20"/>
        </w:rPr>
      </w:pPr>
      <w:r w:rsidRPr="007B2D34">
        <w:rPr>
          <w:i/>
          <w:iCs/>
          <w:sz w:val="20"/>
          <w:szCs w:val="20"/>
        </w:rPr>
        <w:t xml:space="preserve">Note: whether other network entities can generate label for Case 3a is out of RAN1 scope. </w:t>
      </w:r>
    </w:p>
    <w:p w14:paraId="1A8CE666" w14:textId="77777777" w:rsidR="00405B08" w:rsidRDefault="00405B08" w:rsidP="00405B08">
      <w:pPr>
        <w:spacing w:after="120"/>
        <w:jc w:val="both"/>
        <w:rPr>
          <w:rFonts w:cs="Arial"/>
          <w:color w:val="000000" w:themeColor="text1"/>
          <w:sz w:val="20"/>
          <w:szCs w:val="20"/>
        </w:rPr>
      </w:pPr>
      <w:r>
        <w:rPr>
          <w:rFonts w:cs="Arial"/>
          <w:color w:val="000000" w:themeColor="text1"/>
          <w:sz w:val="20"/>
          <w:szCs w:val="20"/>
        </w:rPr>
        <w:t>F</w:t>
      </w:r>
      <w:r>
        <w:rPr>
          <w:rFonts w:cs="Arial" w:hint="eastAsia"/>
          <w:color w:val="000000" w:themeColor="text1"/>
          <w:sz w:val="20"/>
          <w:szCs w:val="20"/>
        </w:rPr>
        <w:t xml:space="preserve">or the case </w:t>
      </w:r>
      <w:r>
        <w:rPr>
          <w:rFonts w:cs="Arial"/>
          <w:color w:val="000000" w:themeColor="text1"/>
          <w:sz w:val="20"/>
          <w:szCs w:val="20"/>
        </w:rPr>
        <w:t>that</w:t>
      </w:r>
      <w:r>
        <w:rPr>
          <w:rFonts w:cs="Arial" w:hint="eastAsia"/>
          <w:color w:val="000000" w:themeColor="text1"/>
          <w:sz w:val="20"/>
          <w:szCs w:val="20"/>
        </w:rPr>
        <w:t xml:space="preserve"> the ground truth label is generated by LMF, LMF generates the ground truth label based on some measurement transmitted by UE and TRP</w:t>
      </w:r>
      <w:r>
        <w:rPr>
          <w:rFonts w:cs="Arial"/>
          <w:color w:val="000000" w:themeColor="text1"/>
          <w:sz w:val="20"/>
          <w:szCs w:val="20"/>
        </w:rPr>
        <w:t>’</w:t>
      </w:r>
      <w:r>
        <w:rPr>
          <w:rFonts w:cs="Arial" w:hint="eastAsia"/>
          <w:color w:val="000000" w:themeColor="text1"/>
          <w:sz w:val="20"/>
          <w:szCs w:val="20"/>
        </w:rPr>
        <w:t xml:space="preserve">s location </w:t>
      </w:r>
      <w:r>
        <w:rPr>
          <w:rFonts w:cs="Arial"/>
          <w:color w:val="000000" w:themeColor="text1"/>
          <w:sz w:val="20"/>
          <w:szCs w:val="20"/>
        </w:rPr>
        <w:t>coordinate</w:t>
      </w:r>
      <w:r>
        <w:rPr>
          <w:rFonts w:cs="Arial" w:hint="eastAsia"/>
          <w:color w:val="000000" w:themeColor="text1"/>
          <w:sz w:val="20"/>
          <w:szCs w:val="20"/>
        </w:rPr>
        <w:t xml:space="preserve">. LMF provides the corresponding ground truth label and its related data (e.g. time stamp) to UE for model training. </w:t>
      </w:r>
      <w:r>
        <w:rPr>
          <w:sz w:val="20"/>
          <w:szCs w:val="20"/>
        </w:rPr>
        <w:t xml:space="preserve">The existing signaling </w:t>
      </w:r>
      <w:proofErr w:type="spellStart"/>
      <w:r>
        <w:rPr>
          <w:i/>
          <w:iCs/>
          <w:sz w:val="20"/>
          <w:szCs w:val="20"/>
        </w:rPr>
        <w:t>ProvideAssistanceData</w:t>
      </w:r>
      <w:proofErr w:type="spellEnd"/>
      <w:r>
        <w:rPr>
          <w:i/>
          <w:iCs/>
          <w:sz w:val="20"/>
          <w:szCs w:val="20"/>
        </w:rPr>
        <w:t xml:space="preserve"> </w:t>
      </w:r>
      <w:r>
        <w:rPr>
          <w:sz w:val="20"/>
          <w:szCs w:val="20"/>
        </w:rPr>
        <w:t>can be reused.</w:t>
      </w:r>
    </w:p>
    <w:p w14:paraId="135E0FB2" w14:textId="3D036721" w:rsidR="00405B08" w:rsidRPr="00405B08" w:rsidRDefault="00405B08" w:rsidP="00405B08">
      <w:pPr>
        <w:jc w:val="both"/>
        <w:rPr>
          <w:rFonts w:cs="Arial" w:hint="eastAsia"/>
          <w:b/>
          <w:bCs/>
          <w:color w:val="000000" w:themeColor="text1"/>
          <w:sz w:val="20"/>
          <w:szCs w:val="20"/>
        </w:rPr>
      </w:pPr>
      <w:r>
        <w:rPr>
          <w:rFonts w:cs="Arial"/>
          <w:b/>
          <w:bCs/>
          <w:color w:val="000000" w:themeColor="text1"/>
          <w:sz w:val="20"/>
          <w:szCs w:val="20"/>
        </w:rPr>
        <w:t>P</w:t>
      </w:r>
      <w:r>
        <w:rPr>
          <w:rFonts w:cs="Arial" w:hint="eastAsia"/>
          <w:b/>
          <w:bCs/>
          <w:color w:val="000000" w:themeColor="text1"/>
          <w:sz w:val="20"/>
          <w:szCs w:val="20"/>
        </w:rPr>
        <w:t xml:space="preserve">roposal </w:t>
      </w:r>
      <w:r>
        <w:rPr>
          <w:rFonts w:cs="Arial" w:hint="eastAsia"/>
          <w:b/>
          <w:bCs/>
          <w:color w:val="000000" w:themeColor="text1"/>
          <w:sz w:val="20"/>
          <w:szCs w:val="20"/>
        </w:rPr>
        <w:t>4</w:t>
      </w:r>
      <w:r>
        <w:rPr>
          <w:rFonts w:cs="Arial" w:hint="eastAsia"/>
          <w:b/>
          <w:bCs/>
          <w:color w:val="000000" w:themeColor="text1"/>
          <w:sz w:val="20"/>
          <w:szCs w:val="20"/>
        </w:rPr>
        <w:t xml:space="preserve">: </w:t>
      </w:r>
      <w:proofErr w:type="spellStart"/>
      <w:r>
        <w:rPr>
          <w:b/>
          <w:bCs/>
          <w:i/>
          <w:iCs/>
          <w:sz w:val="20"/>
          <w:szCs w:val="20"/>
        </w:rPr>
        <w:t>ProvideAssistanceData</w:t>
      </w:r>
      <w:proofErr w:type="spellEnd"/>
      <w:r>
        <w:rPr>
          <w:b/>
          <w:bCs/>
          <w:i/>
          <w:iCs/>
          <w:sz w:val="20"/>
          <w:szCs w:val="20"/>
        </w:rPr>
        <w:t xml:space="preserve"> </w:t>
      </w:r>
      <w:r>
        <w:rPr>
          <w:b/>
          <w:bCs/>
          <w:sz w:val="20"/>
          <w:szCs w:val="20"/>
        </w:rPr>
        <w:t>can be reused</w:t>
      </w:r>
      <w:r>
        <w:rPr>
          <w:rFonts w:hint="eastAsia"/>
          <w:b/>
          <w:bCs/>
          <w:sz w:val="20"/>
          <w:szCs w:val="20"/>
        </w:rPr>
        <w:t xml:space="preserve"> to </w:t>
      </w:r>
      <w:r>
        <w:rPr>
          <w:rFonts w:cs="Arial" w:hint="eastAsia"/>
          <w:b/>
          <w:bCs/>
          <w:color w:val="000000" w:themeColor="text1"/>
          <w:sz w:val="20"/>
          <w:szCs w:val="20"/>
        </w:rPr>
        <w:t>provides the ground truth label</w:t>
      </w:r>
      <w:r>
        <w:rPr>
          <w:rFonts w:cs="Arial" w:hint="eastAsia"/>
          <w:color w:val="000000" w:themeColor="text1"/>
          <w:sz w:val="20"/>
          <w:szCs w:val="20"/>
        </w:rPr>
        <w:t xml:space="preserve"> </w:t>
      </w:r>
      <w:r>
        <w:rPr>
          <w:rFonts w:cs="Arial" w:hint="eastAsia"/>
          <w:b/>
          <w:bCs/>
          <w:color w:val="000000" w:themeColor="text1"/>
          <w:sz w:val="20"/>
          <w:szCs w:val="20"/>
        </w:rPr>
        <w:t>and its related data (e.g. time stamp) to UE by LMF for model training.</w:t>
      </w:r>
    </w:p>
    <w:p w14:paraId="7D40E57C" w14:textId="45D49844" w:rsidR="005722CD" w:rsidRDefault="005722CD" w:rsidP="005722CD">
      <w:pPr>
        <w:pStyle w:val="1"/>
      </w:pPr>
      <w:r w:rsidRPr="005722CD">
        <w:t xml:space="preserve">Conclusion </w:t>
      </w:r>
    </w:p>
    <w:p w14:paraId="3CA94FE7" w14:textId="08F0C185" w:rsidR="005722CD" w:rsidRDefault="005722CD" w:rsidP="005722CD">
      <w:pPr>
        <w:jc w:val="both"/>
      </w:pPr>
      <w:r>
        <w:rPr>
          <w:rFonts w:hint="eastAsia"/>
        </w:rPr>
        <w:t xml:space="preserve">According </w:t>
      </w:r>
      <w:r>
        <w:t xml:space="preserve">to </w:t>
      </w:r>
      <w:r>
        <w:rPr>
          <w:rFonts w:hint="eastAsia"/>
        </w:rPr>
        <w:t>the above discussion</w:t>
      </w:r>
      <w:r>
        <w:t>,</w:t>
      </w:r>
      <w:r>
        <w:rPr>
          <w:rFonts w:hint="eastAsia"/>
        </w:rPr>
        <w:t xml:space="preserve"> </w:t>
      </w:r>
      <w:r>
        <w:t xml:space="preserve">the </w:t>
      </w:r>
      <w:r>
        <w:rPr>
          <w:rFonts w:hint="eastAsia"/>
        </w:rPr>
        <w:t xml:space="preserve">following </w:t>
      </w:r>
      <w:r>
        <w:t xml:space="preserve">observations and </w:t>
      </w:r>
      <w:r>
        <w:rPr>
          <w:rFonts w:hint="eastAsia"/>
        </w:rPr>
        <w:t>proposals</w:t>
      </w:r>
      <w:r>
        <w:t xml:space="preserve"> are given</w:t>
      </w:r>
      <w:r>
        <w:rPr>
          <w:rFonts w:hint="eastAsia"/>
        </w:rPr>
        <w:t>:</w:t>
      </w:r>
    </w:p>
    <w:p w14:paraId="7B33E0DE" w14:textId="77777777" w:rsidR="0038578B" w:rsidRPr="00FD4343" w:rsidRDefault="0038578B" w:rsidP="0038578B">
      <w:pPr>
        <w:suppressAutoHyphens/>
        <w:adjustRightInd/>
        <w:spacing w:before="120" w:after="200" w:line="276" w:lineRule="auto"/>
        <w:contextualSpacing/>
        <w:rPr>
          <w:b/>
          <w:bCs/>
          <w:sz w:val="20"/>
          <w:szCs w:val="20"/>
        </w:rPr>
      </w:pPr>
      <w:r w:rsidRPr="00FD4343">
        <w:rPr>
          <w:rFonts w:hint="eastAsia"/>
          <w:b/>
          <w:bCs/>
          <w:sz w:val="20"/>
          <w:szCs w:val="20"/>
        </w:rPr>
        <w:t>Proposal 1: I</w:t>
      </w:r>
      <w:r w:rsidRPr="00FD4343">
        <w:rPr>
          <w:b/>
          <w:bCs/>
          <w:sz w:val="20"/>
          <w:szCs w:val="20"/>
        </w:rPr>
        <w:t>n proactive reporting, UE can report a change in applicable functionality</w:t>
      </w:r>
      <w:r w:rsidRPr="00FD4343">
        <w:rPr>
          <w:rFonts w:hint="eastAsia"/>
          <w:b/>
          <w:bCs/>
          <w:sz w:val="20"/>
          <w:szCs w:val="20"/>
        </w:rPr>
        <w:t xml:space="preserve"> </w:t>
      </w:r>
      <w:r w:rsidRPr="00FD4343">
        <w:rPr>
          <w:b/>
          <w:bCs/>
          <w:sz w:val="20"/>
          <w:szCs w:val="20"/>
        </w:rPr>
        <w:t xml:space="preserve">by sending applicable functionalities upon change via </w:t>
      </w:r>
      <w:r w:rsidRPr="00921794">
        <w:rPr>
          <w:b/>
          <w:bCs/>
          <w:sz w:val="20"/>
          <w:szCs w:val="20"/>
        </w:rPr>
        <w:t>LPP signaling,</w:t>
      </w:r>
      <w:r w:rsidRPr="00FD4343">
        <w:rPr>
          <w:b/>
          <w:bCs/>
          <w:sz w:val="20"/>
          <w:szCs w:val="20"/>
        </w:rPr>
        <w:t xml:space="preserve"> </w:t>
      </w:r>
      <w:r w:rsidRPr="00FD4343">
        <w:rPr>
          <w:rFonts w:hint="eastAsia"/>
          <w:b/>
          <w:bCs/>
          <w:sz w:val="20"/>
          <w:szCs w:val="20"/>
        </w:rPr>
        <w:t>LMF</w:t>
      </w:r>
      <w:r w:rsidRPr="00FD4343">
        <w:rPr>
          <w:b/>
          <w:bCs/>
          <w:sz w:val="20"/>
          <w:szCs w:val="20"/>
        </w:rPr>
        <w:t xml:space="preserve"> provides </w:t>
      </w:r>
      <w:r>
        <w:rPr>
          <w:rFonts w:hint="eastAsia"/>
          <w:b/>
          <w:bCs/>
          <w:sz w:val="20"/>
          <w:szCs w:val="20"/>
        </w:rPr>
        <w:t xml:space="preserve">inference </w:t>
      </w:r>
      <w:r w:rsidRPr="00FD4343">
        <w:rPr>
          <w:b/>
          <w:bCs/>
          <w:sz w:val="20"/>
          <w:szCs w:val="20"/>
        </w:rPr>
        <w:t xml:space="preserve">configurations of functionalities via LPP signaling after </w:t>
      </w:r>
      <w:r w:rsidRPr="00FD4343">
        <w:rPr>
          <w:rFonts w:hint="eastAsia"/>
          <w:b/>
          <w:bCs/>
          <w:sz w:val="20"/>
          <w:szCs w:val="20"/>
        </w:rPr>
        <w:t>LMF</w:t>
      </w:r>
      <w:r w:rsidRPr="00FD4343">
        <w:rPr>
          <w:b/>
          <w:bCs/>
          <w:sz w:val="20"/>
          <w:szCs w:val="20"/>
        </w:rPr>
        <w:t xml:space="preserve"> knowing applicable functionalitie</w:t>
      </w:r>
      <w:r w:rsidRPr="00FD4343">
        <w:rPr>
          <w:rFonts w:hint="eastAsia"/>
          <w:b/>
          <w:bCs/>
          <w:sz w:val="20"/>
          <w:szCs w:val="20"/>
        </w:rPr>
        <w:t>s.</w:t>
      </w:r>
      <w:r>
        <w:rPr>
          <w:rFonts w:hint="eastAsia"/>
          <w:b/>
          <w:bCs/>
          <w:sz w:val="20"/>
          <w:szCs w:val="20"/>
        </w:rPr>
        <w:t xml:space="preserve"> </w:t>
      </w:r>
    </w:p>
    <w:p w14:paraId="7FE59091" w14:textId="77777777" w:rsidR="00D976A1" w:rsidRPr="006F63CD" w:rsidRDefault="00D976A1" w:rsidP="00D976A1">
      <w:pPr>
        <w:suppressAutoHyphens/>
        <w:adjustRightInd/>
        <w:spacing w:before="120" w:after="200" w:line="276" w:lineRule="auto"/>
        <w:contextualSpacing/>
        <w:rPr>
          <w:b/>
          <w:bCs/>
          <w:sz w:val="20"/>
          <w:szCs w:val="20"/>
        </w:rPr>
      </w:pPr>
      <w:r w:rsidRPr="00FD4343">
        <w:rPr>
          <w:b/>
          <w:bCs/>
          <w:sz w:val="20"/>
          <w:szCs w:val="20"/>
        </w:rPr>
        <w:lastRenderedPageBreak/>
        <w:t>P</w:t>
      </w:r>
      <w:r w:rsidRPr="00FD4343">
        <w:rPr>
          <w:rFonts w:hint="eastAsia"/>
          <w:b/>
          <w:bCs/>
          <w:sz w:val="20"/>
          <w:szCs w:val="20"/>
        </w:rPr>
        <w:t>roposal 2:</w:t>
      </w:r>
      <w:r w:rsidRPr="00FD4343">
        <w:rPr>
          <w:b/>
          <w:bCs/>
          <w:sz w:val="20"/>
          <w:szCs w:val="20"/>
        </w:rPr>
        <w:t xml:space="preserve"> </w:t>
      </w:r>
      <w:r>
        <w:rPr>
          <w:rFonts w:hint="eastAsia"/>
          <w:b/>
          <w:bCs/>
          <w:sz w:val="20"/>
          <w:szCs w:val="20"/>
        </w:rPr>
        <w:t>I</w:t>
      </w:r>
      <w:r w:rsidRPr="00FD4343">
        <w:rPr>
          <w:b/>
          <w:bCs/>
          <w:sz w:val="20"/>
          <w:szCs w:val="20"/>
        </w:rPr>
        <w:t xml:space="preserve">n reactive reporting, applicable functionality reporting is provided as a response to the </w:t>
      </w:r>
      <w:r w:rsidRPr="00FD4343">
        <w:rPr>
          <w:rFonts w:hint="eastAsia"/>
          <w:b/>
          <w:bCs/>
          <w:sz w:val="20"/>
          <w:szCs w:val="20"/>
        </w:rPr>
        <w:t>LMF request</w:t>
      </w:r>
      <w:r w:rsidRPr="00FD4343">
        <w:rPr>
          <w:b/>
          <w:bCs/>
          <w:sz w:val="20"/>
          <w:szCs w:val="20"/>
        </w:rPr>
        <w:t>, whe</w:t>
      </w:r>
      <w:r>
        <w:rPr>
          <w:rFonts w:hint="eastAsia"/>
          <w:b/>
          <w:bCs/>
          <w:sz w:val="20"/>
          <w:szCs w:val="20"/>
        </w:rPr>
        <w:t xml:space="preserve">ther </w:t>
      </w:r>
      <w:r w:rsidRPr="00FD4343">
        <w:rPr>
          <w:rFonts w:hint="eastAsia"/>
          <w:b/>
          <w:bCs/>
          <w:sz w:val="20"/>
          <w:szCs w:val="20"/>
        </w:rPr>
        <w:t xml:space="preserve">LMF </w:t>
      </w:r>
      <w:r>
        <w:rPr>
          <w:rFonts w:hint="eastAsia"/>
          <w:b/>
          <w:bCs/>
          <w:sz w:val="20"/>
          <w:szCs w:val="20"/>
        </w:rPr>
        <w:t xml:space="preserve">can </w:t>
      </w:r>
      <w:r w:rsidRPr="00FD4343">
        <w:rPr>
          <w:b/>
          <w:bCs/>
          <w:sz w:val="20"/>
          <w:szCs w:val="20"/>
        </w:rPr>
        <w:t>provide</w:t>
      </w:r>
      <w:r>
        <w:rPr>
          <w:rFonts w:hint="eastAsia"/>
          <w:b/>
          <w:bCs/>
          <w:sz w:val="20"/>
          <w:szCs w:val="20"/>
        </w:rPr>
        <w:t xml:space="preserve"> inference</w:t>
      </w:r>
      <w:r w:rsidRPr="00FD4343">
        <w:rPr>
          <w:b/>
          <w:bCs/>
          <w:sz w:val="20"/>
          <w:szCs w:val="20"/>
        </w:rPr>
        <w:t xml:space="preserve"> configurations of functionalities via LPP signaling before </w:t>
      </w:r>
      <w:r w:rsidRPr="00FD4343">
        <w:rPr>
          <w:rFonts w:hint="eastAsia"/>
          <w:b/>
          <w:bCs/>
          <w:sz w:val="20"/>
          <w:szCs w:val="20"/>
        </w:rPr>
        <w:t>LMF</w:t>
      </w:r>
      <w:r w:rsidRPr="00FD4343">
        <w:rPr>
          <w:b/>
          <w:bCs/>
          <w:sz w:val="20"/>
          <w:szCs w:val="20"/>
        </w:rPr>
        <w:t xml:space="preserve"> receiving applicable functionalities</w:t>
      </w:r>
      <w:r>
        <w:rPr>
          <w:rFonts w:hint="eastAsia"/>
          <w:b/>
          <w:bCs/>
          <w:sz w:val="20"/>
          <w:szCs w:val="20"/>
        </w:rPr>
        <w:t xml:space="preserve"> </w:t>
      </w:r>
      <w:r>
        <w:rPr>
          <w:b/>
          <w:bCs/>
          <w:sz w:val="20"/>
          <w:szCs w:val="20"/>
        </w:rPr>
        <w:t>and</w:t>
      </w:r>
      <w:r>
        <w:rPr>
          <w:rFonts w:hint="eastAsia"/>
          <w:b/>
          <w:bCs/>
          <w:sz w:val="20"/>
          <w:szCs w:val="20"/>
        </w:rPr>
        <w:t xml:space="preserve"> the</w:t>
      </w:r>
      <w:r>
        <w:rPr>
          <w:rFonts w:hint="eastAsia"/>
          <w:sz w:val="20"/>
          <w:szCs w:val="20"/>
        </w:rPr>
        <w:t xml:space="preserve"> </w:t>
      </w:r>
      <w:r w:rsidRPr="006F63CD">
        <w:rPr>
          <w:rFonts w:hint="eastAsia"/>
          <w:b/>
          <w:bCs/>
          <w:sz w:val="20"/>
          <w:szCs w:val="20"/>
        </w:rPr>
        <w:t>UE behaviors when receive the inference configuration in Step 3</w:t>
      </w:r>
      <w:r>
        <w:rPr>
          <w:rFonts w:hint="eastAsia"/>
          <w:b/>
          <w:bCs/>
          <w:sz w:val="20"/>
          <w:szCs w:val="20"/>
        </w:rPr>
        <w:t xml:space="preserve">, can waiting for RAN1 feedback. </w:t>
      </w:r>
    </w:p>
    <w:p w14:paraId="4F5ED6F2" w14:textId="79B512CD" w:rsidR="0038578B" w:rsidRPr="00B3677D" w:rsidRDefault="0038578B" w:rsidP="0038578B">
      <w:pPr>
        <w:snapToGrid w:val="0"/>
        <w:rPr>
          <w:b/>
          <w:bCs/>
          <w:i/>
          <w:iCs/>
          <w:sz w:val="20"/>
          <w:szCs w:val="20"/>
        </w:rPr>
      </w:pPr>
      <w:r w:rsidRPr="00B3677D">
        <w:rPr>
          <w:rFonts w:cs="Arial"/>
          <w:b/>
          <w:bCs/>
          <w:color w:val="000000" w:themeColor="text1"/>
          <w:sz w:val="20"/>
          <w:szCs w:val="20"/>
        </w:rPr>
        <w:t>P</w:t>
      </w:r>
      <w:r w:rsidRPr="00B3677D">
        <w:rPr>
          <w:rFonts w:cs="Arial" w:hint="eastAsia"/>
          <w:b/>
          <w:bCs/>
          <w:color w:val="000000" w:themeColor="text1"/>
          <w:sz w:val="20"/>
          <w:szCs w:val="20"/>
        </w:rPr>
        <w:t xml:space="preserve">roposal </w:t>
      </w:r>
      <w:r w:rsidR="00405B08">
        <w:rPr>
          <w:rFonts w:cs="Arial" w:hint="eastAsia"/>
          <w:b/>
          <w:bCs/>
          <w:color w:val="000000" w:themeColor="text1"/>
          <w:sz w:val="20"/>
          <w:szCs w:val="20"/>
        </w:rPr>
        <w:t>3-1</w:t>
      </w:r>
      <w:r w:rsidR="00405B08">
        <w:rPr>
          <w:rFonts w:cs="Arial" w:hint="eastAsia"/>
          <w:b/>
          <w:bCs/>
          <w:color w:val="000000" w:themeColor="text1"/>
          <w:sz w:val="20"/>
          <w:szCs w:val="20"/>
        </w:rPr>
        <w:t>：</w:t>
      </w:r>
      <w:r w:rsidRPr="00B3677D">
        <w:rPr>
          <w:rFonts w:cs="Arial" w:hint="eastAsia"/>
          <w:b/>
          <w:bCs/>
          <w:color w:val="000000" w:themeColor="text1"/>
          <w:sz w:val="20"/>
          <w:szCs w:val="20"/>
        </w:rPr>
        <w:t xml:space="preserve"> </w:t>
      </w:r>
      <w:r w:rsidRPr="00B3677D">
        <w:rPr>
          <w:rFonts w:cs="Arial" w:hint="eastAsia"/>
          <w:b/>
          <w:bCs/>
          <w:sz w:val="20"/>
          <w:szCs w:val="20"/>
        </w:rPr>
        <w:t xml:space="preserve">For option A, UE-side assistance information can be transmitted via </w:t>
      </w:r>
      <w:r w:rsidRPr="00B3677D">
        <w:rPr>
          <w:rFonts w:hint="eastAsia"/>
          <w:b/>
          <w:bCs/>
          <w:sz w:val="20"/>
          <w:szCs w:val="20"/>
        </w:rPr>
        <w:t xml:space="preserve">the </w:t>
      </w:r>
      <w:r w:rsidRPr="00B3677D">
        <w:rPr>
          <w:b/>
          <w:bCs/>
          <w:sz w:val="20"/>
          <w:szCs w:val="20"/>
        </w:rPr>
        <w:t xml:space="preserve">existing signaling </w:t>
      </w:r>
      <w:proofErr w:type="spellStart"/>
      <w:r w:rsidRPr="00B3677D">
        <w:rPr>
          <w:b/>
          <w:bCs/>
          <w:i/>
          <w:iCs/>
          <w:sz w:val="20"/>
          <w:szCs w:val="20"/>
        </w:rPr>
        <w:t>UEPositioningAssistanceInformation</w:t>
      </w:r>
      <w:proofErr w:type="spellEnd"/>
      <w:r w:rsidRPr="00B3677D">
        <w:rPr>
          <w:rFonts w:hint="eastAsia"/>
          <w:b/>
          <w:bCs/>
          <w:i/>
          <w:iCs/>
          <w:sz w:val="20"/>
          <w:szCs w:val="20"/>
        </w:rPr>
        <w:t>.</w:t>
      </w:r>
    </w:p>
    <w:p w14:paraId="0468F411" w14:textId="1FEAF9E9" w:rsidR="0038578B" w:rsidRPr="00B3677D" w:rsidRDefault="0038578B" w:rsidP="0038578B">
      <w:pPr>
        <w:snapToGrid w:val="0"/>
        <w:rPr>
          <w:rFonts w:cs="Arial"/>
          <w:b/>
          <w:bCs/>
          <w:sz w:val="20"/>
          <w:szCs w:val="20"/>
        </w:rPr>
      </w:pPr>
      <w:r w:rsidRPr="00B3677D">
        <w:rPr>
          <w:rFonts w:cs="Arial"/>
          <w:b/>
          <w:bCs/>
          <w:color w:val="000000" w:themeColor="text1"/>
          <w:sz w:val="20"/>
          <w:szCs w:val="20"/>
        </w:rPr>
        <w:t>P</w:t>
      </w:r>
      <w:r w:rsidRPr="00B3677D">
        <w:rPr>
          <w:rFonts w:cs="Arial" w:hint="eastAsia"/>
          <w:b/>
          <w:bCs/>
          <w:color w:val="000000" w:themeColor="text1"/>
          <w:sz w:val="20"/>
          <w:szCs w:val="20"/>
        </w:rPr>
        <w:t xml:space="preserve">roposal </w:t>
      </w:r>
      <w:r w:rsidR="00405B08">
        <w:rPr>
          <w:rFonts w:cs="Arial" w:hint="eastAsia"/>
          <w:b/>
          <w:bCs/>
          <w:color w:val="000000" w:themeColor="text1"/>
          <w:sz w:val="20"/>
          <w:szCs w:val="20"/>
        </w:rPr>
        <w:t>3</w:t>
      </w:r>
      <w:r w:rsidRPr="00B3677D">
        <w:rPr>
          <w:rFonts w:cs="Arial" w:hint="eastAsia"/>
          <w:b/>
          <w:bCs/>
          <w:color w:val="000000" w:themeColor="text1"/>
          <w:sz w:val="20"/>
          <w:szCs w:val="20"/>
        </w:rPr>
        <w:t xml:space="preserve">-2: </w:t>
      </w:r>
      <w:r w:rsidRPr="00B3677D">
        <w:rPr>
          <w:b/>
          <w:bCs/>
          <w:sz w:val="20"/>
          <w:szCs w:val="20"/>
        </w:rPr>
        <w:t>F</w:t>
      </w:r>
      <w:r w:rsidRPr="00B3677D">
        <w:rPr>
          <w:rFonts w:hint="eastAsia"/>
          <w:b/>
          <w:bCs/>
          <w:sz w:val="20"/>
          <w:szCs w:val="20"/>
        </w:rPr>
        <w:t>or the LMF decision in option A and option B,</w:t>
      </w:r>
      <w:r w:rsidRPr="00B3677D">
        <w:rPr>
          <w:b/>
          <w:bCs/>
          <w:sz w:val="20"/>
          <w:szCs w:val="20"/>
        </w:rPr>
        <w:t xml:space="preserve"> existing PRS reporting configuration</w:t>
      </w:r>
      <w:r w:rsidRPr="00B3677D">
        <w:rPr>
          <w:rFonts w:hint="eastAsia"/>
          <w:b/>
          <w:bCs/>
          <w:sz w:val="20"/>
          <w:szCs w:val="20"/>
        </w:rPr>
        <w:t xml:space="preserve"> can be reused. </w:t>
      </w:r>
    </w:p>
    <w:p w14:paraId="4CF23EF2" w14:textId="77777777" w:rsidR="00405B08" w:rsidRPr="00405B08" w:rsidRDefault="00405B08" w:rsidP="00405B08">
      <w:pPr>
        <w:jc w:val="both"/>
        <w:rPr>
          <w:rFonts w:cs="Arial" w:hint="eastAsia"/>
          <w:b/>
          <w:bCs/>
          <w:color w:val="000000" w:themeColor="text1"/>
          <w:sz w:val="20"/>
          <w:szCs w:val="20"/>
        </w:rPr>
      </w:pPr>
      <w:r>
        <w:rPr>
          <w:rFonts w:cs="Arial"/>
          <w:b/>
          <w:bCs/>
          <w:color w:val="000000" w:themeColor="text1"/>
          <w:sz w:val="20"/>
          <w:szCs w:val="20"/>
        </w:rPr>
        <w:t>P</w:t>
      </w:r>
      <w:r>
        <w:rPr>
          <w:rFonts w:cs="Arial" w:hint="eastAsia"/>
          <w:b/>
          <w:bCs/>
          <w:color w:val="000000" w:themeColor="text1"/>
          <w:sz w:val="20"/>
          <w:szCs w:val="20"/>
        </w:rPr>
        <w:t xml:space="preserve">roposal 4: </w:t>
      </w:r>
      <w:proofErr w:type="spellStart"/>
      <w:r>
        <w:rPr>
          <w:b/>
          <w:bCs/>
          <w:i/>
          <w:iCs/>
          <w:sz w:val="20"/>
          <w:szCs w:val="20"/>
        </w:rPr>
        <w:t>ProvideAssistanceData</w:t>
      </w:r>
      <w:proofErr w:type="spellEnd"/>
      <w:r>
        <w:rPr>
          <w:b/>
          <w:bCs/>
          <w:i/>
          <w:iCs/>
          <w:sz w:val="20"/>
          <w:szCs w:val="20"/>
        </w:rPr>
        <w:t xml:space="preserve"> </w:t>
      </w:r>
      <w:r>
        <w:rPr>
          <w:b/>
          <w:bCs/>
          <w:sz w:val="20"/>
          <w:szCs w:val="20"/>
        </w:rPr>
        <w:t>can be reused</w:t>
      </w:r>
      <w:r>
        <w:rPr>
          <w:rFonts w:hint="eastAsia"/>
          <w:b/>
          <w:bCs/>
          <w:sz w:val="20"/>
          <w:szCs w:val="20"/>
        </w:rPr>
        <w:t xml:space="preserve"> to </w:t>
      </w:r>
      <w:r>
        <w:rPr>
          <w:rFonts w:cs="Arial" w:hint="eastAsia"/>
          <w:b/>
          <w:bCs/>
          <w:color w:val="000000" w:themeColor="text1"/>
          <w:sz w:val="20"/>
          <w:szCs w:val="20"/>
        </w:rPr>
        <w:t>provides the ground truth label</w:t>
      </w:r>
      <w:r>
        <w:rPr>
          <w:rFonts w:cs="Arial" w:hint="eastAsia"/>
          <w:color w:val="000000" w:themeColor="text1"/>
          <w:sz w:val="20"/>
          <w:szCs w:val="20"/>
        </w:rPr>
        <w:t xml:space="preserve"> </w:t>
      </w:r>
      <w:r>
        <w:rPr>
          <w:rFonts w:cs="Arial" w:hint="eastAsia"/>
          <w:b/>
          <w:bCs/>
          <w:color w:val="000000" w:themeColor="text1"/>
          <w:sz w:val="20"/>
          <w:szCs w:val="20"/>
        </w:rPr>
        <w:t>and its related data (e.g. time stamp) to UE by LMF for model training.</w:t>
      </w:r>
    </w:p>
    <w:p w14:paraId="09DB940A" w14:textId="465A739A" w:rsidR="0087108A" w:rsidRDefault="00C14284" w:rsidP="0087108A">
      <w:pPr>
        <w:pStyle w:val="1"/>
      </w:pPr>
      <w:r>
        <w:rPr>
          <w:lang w:eastAsia="zh-CN"/>
        </w:rPr>
        <w:t>R</w:t>
      </w:r>
      <w:r>
        <w:rPr>
          <w:rFonts w:hint="eastAsia"/>
          <w:lang w:eastAsia="zh-CN"/>
        </w:rPr>
        <w:t>eference</w:t>
      </w:r>
    </w:p>
    <w:p w14:paraId="6EC39C8B" w14:textId="79331195" w:rsidR="00C14284" w:rsidRPr="008F24B9" w:rsidRDefault="00C14284" w:rsidP="00C210B5">
      <w:pPr>
        <w:rPr>
          <w:rFonts w:ascii="Arial" w:eastAsia="Batang" w:hAnsi="Arial" w:cs="Arial"/>
          <w:b/>
          <w:sz w:val="20"/>
          <w:szCs w:val="20"/>
        </w:rPr>
      </w:pPr>
      <w:r w:rsidRPr="008F24B9">
        <w:rPr>
          <w:rFonts w:hint="eastAsia"/>
          <w:sz w:val="20"/>
          <w:szCs w:val="20"/>
        </w:rPr>
        <w:t>[1] RP-2</w:t>
      </w:r>
      <w:r w:rsidR="00E354E3">
        <w:rPr>
          <w:rFonts w:hint="eastAsia"/>
          <w:sz w:val="20"/>
          <w:szCs w:val="20"/>
        </w:rPr>
        <w:t>40826</w:t>
      </w:r>
      <w:r w:rsidRPr="008F24B9">
        <w:rPr>
          <w:rFonts w:hint="eastAsia"/>
          <w:sz w:val="20"/>
          <w:szCs w:val="20"/>
        </w:rPr>
        <w:t xml:space="preserve">, </w:t>
      </w:r>
      <w:r w:rsidR="00E354E3">
        <w:rPr>
          <w:rFonts w:hint="eastAsia"/>
          <w:sz w:val="20"/>
          <w:szCs w:val="20"/>
        </w:rPr>
        <w:t>Revised</w:t>
      </w:r>
      <w:r w:rsidRPr="008F24B9">
        <w:rPr>
          <w:sz w:val="20"/>
          <w:szCs w:val="20"/>
        </w:rPr>
        <w:t xml:space="preserve"> SID: Study on solutions for Ambient IoT (Internet of Things) in NR</w:t>
      </w:r>
    </w:p>
    <w:p w14:paraId="5AF72B52" w14:textId="77777777" w:rsidR="00945187" w:rsidRPr="008F24B9" w:rsidRDefault="00945187" w:rsidP="00A404E8">
      <w:pPr>
        <w:rPr>
          <w:sz w:val="20"/>
          <w:szCs w:val="20"/>
        </w:rPr>
      </w:pPr>
    </w:p>
    <w:sectPr w:rsidR="00945187" w:rsidRPr="008F24B9"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869F2" w14:textId="77777777" w:rsidR="005C15BA" w:rsidRDefault="005C15BA" w:rsidP="00DE0355">
      <w:pPr>
        <w:spacing w:after="0" w:line="240" w:lineRule="auto"/>
      </w:pPr>
      <w:r>
        <w:separator/>
      </w:r>
    </w:p>
  </w:endnote>
  <w:endnote w:type="continuationSeparator" w:id="0">
    <w:p w14:paraId="28EDF0B1" w14:textId="77777777" w:rsidR="005C15BA" w:rsidRDefault="005C15BA"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55C94" w14:textId="77777777" w:rsidR="005C15BA" w:rsidRDefault="005C15BA" w:rsidP="00DE0355">
      <w:pPr>
        <w:spacing w:after="0" w:line="240" w:lineRule="auto"/>
      </w:pPr>
      <w:r>
        <w:separator/>
      </w:r>
    </w:p>
  </w:footnote>
  <w:footnote w:type="continuationSeparator" w:id="0">
    <w:p w14:paraId="6B321A7B" w14:textId="77777777" w:rsidR="005C15BA" w:rsidRDefault="005C15BA"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74398"/>
    <w:multiLevelType w:val="hybridMultilevel"/>
    <w:tmpl w:val="EDF8C60C"/>
    <w:lvl w:ilvl="0" w:tplc="FFFFFFFF">
      <w:start w:val="1"/>
      <w:numFmt w:val="decimal"/>
      <w:lvlText w:val="%1"/>
      <w:lvlJc w:val="left"/>
      <w:pPr>
        <w:ind w:left="1619" w:hanging="360"/>
      </w:pPr>
      <w:rPr>
        <w:rFonts w:hint="default"/>
        <w:i w:val="0"/>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BB98FE8"/>
    <w:multiLevelType w:val="singleLevel"/>
    <w:tmpl w:val="1BB98FE8"/>
    <w:lvl w:ilvl="0">
      <w:start w:val="1"/>
      <w:numFmt w:val="bullet"/>
      <w:lvlText w:val=""/>
      <w:lvlJc w:val="left"/>
      <w:pPr>
        <w:ind w:left="420" w:hanging="420"/>
      </w:pPr>
      <w:rPr>
        <w:rFonts w:ascii="Wingdings" w:hAnsi="Wingdings" w:hint="default"/>
      </w:rPr>
    </w:lvl>
  </w:abstractNum>
  <w:abstractNum w:abstractNumId="8"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703D0D"/>
    <w:multiLevelType w:val="hybridMultilevel"/>
    <w:tmpl w:val="97BA37EE"/>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14" w15:restartNumberingAfterBreak="0">
    <w:nsid w:val="438E6BFF"/>
    <w:multiLevelType w:val="multilevel"/>
    <w:tmpl w:val="ACD86786"/>
    <w:lvl w:ilvl="0">
      <w:start w:val="1"/>
      <w:numFmt w:val="decimal"/>
      <w:lvlText w:val="%1     "/>
      <w:lvlJc w:val="left"/>
      <w:pPr>
        <w:tabs>
          <w:tab w:val="num" w:pos="0"/>
        </w:tabs>
        <w:ind w:left="420" w:hanging="420"/>
      </w:pPr>
      <w:rPr>
        <w:sz w:val="36"/>
      </w:rPr>
    </w:lvl>
    <w:lvl w:ilvl="1">
      <w:start w:val="1"/>
      <w:numFmt w:val="decimal"/>
      <w:lvlText w:val="%1.%2    "/>
      <w:lvlJc w:val="left"/>
      <w:pPr>
        <w:tabs>
          <w:tab w:val="num" w:pos="0"/>
        </w:tabs>
        <w:ind w:left="840" w:hanging="840"/>
      </w:pPr>
    </w:lvl>
    <w:lvl w:ilvl="2">
      <w:start w:val="1"/>
      <w:numFmt w:val="decimal"/>
      <w:lvlText w:val="%1.%2.%3   "/>
      <w:lvlJc w:val="right"/>
      <w:pPr>
        <w:tabs>
          <w:tab w:val="num" w:pos="0"/>
        </w:tabs>
        <w:ind w:left="1260" w:hanging="364"/>
      </w:pPr>
      <w:rPr>
        <w:rFonts w:cs="Times New Roman"/>
        <w:b w:val="0"/>
        <w:bCs w:val="0"/>
        <w:i w:val="0"/>
        <w:iCs w:val="0"/>
        <w:caps w:val="0"/>
        <w:smallCaps w:val="0"/>
        <w:strike w:val="0"/>
        <w:dstrike w:val="0"/>
        <w:vanish w:val="0"/>
        <w:color w:val="000000"/>
        <w:spacing w:val="0"/>
        <w:kern w:val="0"/>
        <w:position w:val="0"/>
        <w:sz w:val="20"/>
        <w:u w:val="none"/>
        <w:vertAlign w:val="baseline"/>
      </w:rPr>
    </w:lvl>
    <w:lvl w:ilvl="3">
      <w:start w:val="1"/>
      <w:numFmt w:val="decimal"/>
      <w:lvlText w:val="%4."/>
      <w:lvlJc w:val="left"/>
      <w:pPr>
        <w:tabs>
          <w:tab w:val="num" w:pos="0"/>
        </w:tabs>
        <w:ind w:left="87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5"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2"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A376521"/>
    <w:multiLevelType w:val="hybridMultilevel"/>
    <w:tmpl w:val="BC942778"/>
    <w:lvl w:ilvl="0" w:tplc="71AEBC04">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7C9E142E"/>
    <w:multiLevelType w:val="multilevel"/>
    <w:tmpl w:val="B6CEB444"/>
    <w:lvl w:ilvl="0">
      <w:start w:val="1"/>
      <w:numFmt w:val="decimal"/>
      <w:lvlText w:val="%1"/>
      <w:lvlJc w:val="left"/>
      <w:pPr>
        <w:tabs>
          <w:tab w:val="num" w:pos="0"/>
        </w:tabs>
        <w:ind w:left="1619" w:hanging="360"/>
      </w:pPr>
    </w:lvl>
    <w:lvl w:ilvl="1">
      <w:start w:val="1"/>
      <w:numFmt w:val="lowerLetter"/>
      <w:lvlText w:val="%2."/>
      <w:lvlJc w:val="left"/>
      <w:pPr>
        <w:tabs>
          <w:tab w:val="num" w:pos="0"/>
        </w:tabs>
        <w:ind w:left="2339" w:hanging="360"/>
      </w:pPr>
    </w:lvl>
    <w:lvl w:ilvl="2">
      <w:start w:val="1"/>
      <w:numFmt w:val="lowerRoman"/>
      <w:lvlText w:val="%3."/>
      <w:lvlJc w:val="right"/>
      <w:pPr>
        <w:tabs>
          <w:tab w:val="num" w:pos="0"/>
        </w:tabs>
        <w:ind w:left="3059" w:hanging="180"/>
      </w:pPr>
    </w:lvl>
    <w:lvl w:ilvl="3">
      <w:start w:val="1"/>
      <w:numFmt w:val="decimal"/>
      <w:lvlText w:val="%4."/>
      <w:lvlJc w:val="left"/>
      <w:pPr>
        <w:tabs>
          <w:tab w:val="num" w:pos="0"/>
        </w:tabs>
        <w:ind w:left="3779" w:hanging="360"/>
      </w:pPr>
    </w:lvl>
    <w:lvl w:ilvl="4">
      <w:start w:val="1"/>
      <w:numFmt w:val="lowerLetter"/>
      <w:lvlText w:val="%5."/>
      <w:lvlJc w:val="left"/>
      <w:pPr>
        <w:tabs>
          <w:tab w:val="num" w:pos="0"/>
        </w:tabs>
        <w:ind w:left="4499" w:hanging="360"/>
      </w:pPr>
    </w:lvl>
    <w:lvl w:ilvl="5">
      <w:start w:val="1"/>
      <w:numFmt w:val="lowerRoman"/>
      <w:lvlText w:val="%6."/>
      <w:lvlJc w:val="right"/>
      <w:pPr>
        <w:tabs>
          <w:tab w:val="num" w:pos="0"/>
        </w:tabs>
        <w:ind w:left="5219" w:hanging="180"/>
      </w:pPr>
    </w:lvl>
    <w:lvl w:ilvl="6">
      <w:start w:val="1"/>
      <w:numFmt w:val="decimal"/>
      <w:lvlText w:val="%7."/>
      <w:lvlJc w:val="left"/>
      <w:pPr>
        <w:tabs>
          <w:tab w:val="num" w:pos="0"/>
        </w:tabs>
        <w:ind w:left="5939" w:hanging="360"/>
      </w:pPr>
    </w:lvl>
    <w:lvl w:ilvl="7">
      <w:start w:val="1"/>
      <w:numFmt w:val="lowerLetter"/>
      <w:lvlText w:val="%8."/>
      <w:lvlJc w:val="left"/>
      <w:pPr>
        <w:tabs>
          <w:tab w:val="num" w:pos="0"/>
        </w:tabs>
        <w:ind w:left="6659" w:hanging="360"/>
      </w:pPr>
    </w:lvl>
    <w:lvl w:ilvl="8">
      <w:start w:val="1"/>
      <w:numFmt w:val="lowerRoman"/>
      <w:lvlText w:val="%9."/>
      <w:lvlJc w:val="right"/>
      <w:pPr>
        <w:tabs>
          <w:tab w:val="num" w:pos="0"/>
        </w:tabs>
        <w:ind w:left="7379" w:hanging="180"/>
      </w:pPr>
    </w:lvl>
  </w:abstractNum>
  <w:num w:numId="1" w16cid:durableId="81991353">
    <w:abstractNumId w:val="21"/>
  </w:num>
  <w:num w:numId="2" w16cid:durableId="1096748757">
    <w:abstractNumId w:val="19"/>
  </w:num>
  <w:num w:numId="3" w16cid:durableId="240454914">
    <w:abstractNumId w:val="21"/>
  </w:num>
  <w:num w:numId="4" w16cid:durableId="94788002">
    <w:abstractNumId w:val="21"/>
  </w:num>
  <w:num w:numId="5" w16cid:durableId="146092787">
    <w:abstractNumId w:val="16"/>
  </w:num>
  <w:num w:numId="6" w16cid:durableId="886337596">
    <w:abstractNumId w:val="13"/>
  </w:num>
  <w:num w:numId="7" w16cid:durableId="2017536573">
    <w:abstractNumId w:val="1"/>
  </w:num>
  <w:num w:numId="8" w16cid:durableId="474831430">
    <w:abstractNumId w:val="21"/>
  </w:num>
  <w:num w:numId="9" w16cid:durableId="770659989">
    <w:abstractNumId w:val="4"/>
  </w:num>
  <w:num w:numId="10" w16cid:durableId="101338584">
    <w:abstractNumId w:val="21"/>
  </w:num>
  <w:num w:numId="1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130927293">
    <w:abstractNumId w:val="21"/>
  </w:num>
  <w:num w:numId="13" w16cid:durableId="1858156669">
    <w:abstractNumId w:val="21"/>
  </w:num>
  <w:num w:numId="14" w16cid:durableId="1550725489">
    <w:abstractNumId w:val="21"/>
  </w:num>
  <w:num w:numId="15" w16cid:durableId="1869293668">
    <w:abstractNumId w:val="11"/>
  </w:num>
  <w:num w:numId="16" w16cid:durableId="1315908359">
    <w:abstractNumId w:val="20"/>
  </w:num>
  <w:num w:numId="17" w16cid:durableId="2000620774">
    <w:abstractNumId w:val="23"/>
  </w:num>
  <w:num w:numId="18" w16cid:durableId="388840872">
    <w:abstractNumId w:val="7"/>
  </w:num>
  <w:num w:numId="19" w16cid:durableId="1147671754">
    <w:abstractNumId w:val="8"/>
  </w:num>
  <w:num w:numId="20" w16cid:durableId="2131512587">
    <w:abstractNumId w:val="15"/>
  </w:num>
  <w:num w:numId="21" w16cid:durableId="2047942503">
    <w:abstractNumId w:val="21"/>
  </w:num>
  <w:num w:numId="22" w16cid:durableId="1452482575">
    <w:abstractNumId w:val="21"/>
  </w:num>
  <w:num w:numId="23" w16cid:durableId="1432167758">
    <w:abstractNumId w:val="21"/>
  </w:num>
  <w:num w:numId="24" w16cid:durableId="1979065240">
    <w:abstractNumId w:val="5"/>
  </w:num>
  <w:num w:numId="25" w16cid:durableId="874461438">
    <w:abstractNumId w:val="21"/>
  </w:num>
  <w:num w:numId="26" w16cid:durableId="355543058">
    <w:abstractNumId w:val="22"/>
  </w:num>
  <w:num w:numId="27" w16cid:durableId="2007901899">
    <w:abstractNumId w:val="2"/>
  </w:num>
  <w:num w:numId="28" w16cid:durableId="1455514260">
    <w:abstractNumId w:val="21"/>
  </w:num>
  <w:num w:numId="29" w16cid:durableId="989670038">
    <w:abstractNumId w:val="21"/>
  </w:num>
  <w:num w:numId="30" w16cid:durableId="182675327">
    <w:abstractNumId w:val="12"/>
  </w:num>
  <w:num w:numId="31" w16cid:durableId="275450515">
    <w:abstractNumId w:val="21"/>
  </w:num>
  <w:num w:numId="32" w16cid:durableId="280233483">
    <w:abstractNumId w:val="21"/>
  </w:num>
  <w:num w:numId="33" w16cid:durableId="2034913994">
    <w:abstractNumId w:val="21"/>
  </w:num>
  <w:num w:numId="34" w16cid:durableId="1643197216">
    <w:abstractNumId w:val="21"/>
  </w:num>
  <w:num w:numId="35" w16cid:durableId="685450494">
    <w:abstractNumId w:val="21"/>
  </w:num>
  <w:num w:numId="36" w16cid:durableId="386535519">
    <w:abstractNumId w:val="21"/>
  </w:num>
  <w:num w:numId="37" w16cid:durableId="1619071091">
    <w:abstractNumId w:val="9"/>
  </w:num>
  <w:num w:numId="38" w16cid:durableId="761339359">
    <w:abstractNumId w:val="17"/>
  </w:num>
  <w:num w:numId="39" w16cid:durableId="117719700">
    <w:abstractNumId w:val="10"/>
  </w:num>
  <w:num w:numId="40" w16cid:durableId="1021512578">
    <w:abstractNumId w:val="21"/>
  </w:num>
  <w:num w:numId="41" w16cid:durableId="1595672826">
    <w:abstractNumId w:val="21"/>
  </w:num>
  <w:num w:numId="42" w16cid:durableId="1759592125">
    <w:abstractNumId w:val="21"/>
  </w:num>
  <w:num w:numId="43" w16cid:durableId="1663042900">
    <w:abstractNumId w:val="21"/>
  </w:num>
  <w:num w:numId="44" w16cid:durableId="1472940909">
    <w:abstractNumId w:val="21"/>
  </w:num>
  <w:num w:numId="45" w16cid:durableId="1367297045">
    <w:abstractNumId w:val="21"/>
  </w:num>
  <w:num w:numId="46" w16cid:durableId="1055811806">
    <w:abstractNumId w:val="18"/>
  </w:num>
  <w:num w:numId="47" w16cid:durableId="1724983752">
    <w:abstractNumId w:val="6"/>
  </w:num>
  <w:num w:numId="48" w16cid:durableId="1454905874">
    <w:abstractNumId w:val="24"/>
  </w:num>
  <w:num w:numId="49" w16cid:durableId="427385442">
    <w:abstractNumId w:val="14"/>
  </w:num>
  <w:num w:numId="50" w16cid:durableId="5885401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018C7"/>
    <w:rsid w:val="000146FE"/>
    <w:rsid w:val="00014BF8"/>
    <w:rsid w:val="00017B56"/>
    <w:rsid w:val="00023345"/>
    <w:rsid w:val="00024065"/>
    <w:rsid w:val="00025E98"/>
    <w:rsid w:val="00027F2F"/>
    <w:rsid w:val="00045A56"/>
    <w:rsid w:val="00060BB2"/>
    <w:rsid w:val="00061D74"/>
    <w:rsid w:val="00063C63"/>
    <w:rsid w:val="00064993"/>
    <w:rsid w:val="0007131A"/>
    <w:rsid w:val="00072099"/>
    <w:rsid w:val="00076E5C"/>
    <w:rsid w:val="0008224D"/>
    <w:rsid w:val="00082A7D"/>
    <w:rsid w:val="00086494"/>
    <w:rsid w:val="0008724B"/>
    <w:rsid w:val="00093DE2"/>
    <w:rsid w:val="00095FC1"/>
    <w:rsid w:val="000A2F29"/>
    <w:rsid w:val="000A2FF9"/>
    <w:rsid w:val="000A43CD"/>
    <w:rsid w:val="000A60A8"/>
    <w:rsid w:val="000B1F5B"/>
    <w:rsid w:val="000B3F84"/>
    <w:rsid w:val="000C0292"/>
    <w:rsid w:val="000C4B2F"/>
    <w:rsid w:val="000C68FD"/>
    <w:rsid w:val="000D0CB1"/>
    <w:rsid w:val="000E3C7B"/>
    <w:rsid w:val="000E581F"/>
    <w:rsid w:val="000E73A1"/>
    <w:rsid w:val="000F3708"/>
    <w:rsid w:val="000F4671"/>
    <w:rsid w:val="000F7B8B"/>
    <w:rsid w:val="00105DEF"/>
    <w:rsid w:val="00117612"/>
    <w:rsid w:val="00117E2D"/>
    <w:rsid w:val="00125AA2"/>
    <w:rsid w:val="00125F1E"/>
    <w:rsid w:val="00133010"/>
    <w:rsid w:val="001363FD"/>
    <w:rsid w:val="00137168"/>
    <w:rsid w:val="0013747A"/>
    <w:rsid w:val="001405BB"/>
    <w:rsid w:val="0014659C"/>
    <w:rsid w:val="00150681"/>
    <w:rsid w:val="001573BA"/>
    <w:rsid w:val="001653FA"/>
    <w:rsid w:val="00170B3E"/>
    <w:rsid w:val="00184451"/>
    <w:rsid w:val="0018454A"/>
    <w:rsid w:val="001902AF"/>
    <w:rsid w:val="00190D2C"/>
    <w:rsid w:val="00193908"/>
    <w:rsid w:val="001A1110"/>
    <w:rsid w:val="001A2C1F"/>
    <w:rsid w:val="001B2602"/>
    <w:rsid w:val="001B5BF1"/>
    <w:rsid w:val="001C0F93"/>
    <w:rsid w:val="001C4FB1"/>
    <w:rsid w:val="001D3F29"/>
    <w:rsid w:val="001D4209"/>
    <w:rsid w:val="001D5154"/>
    <w:rsid w:val="001E5739"/>
    <w:rsid w:val="001F2D74"/>
    <w:rsid w:val="001F4EC1"/>
    <w:rsid w:val="001F6492"/>
    <w:rsid w:val="00202058"/>
    <w:rsid w:val="00206C5C"/>
    <w:rsid w:val="00212CB5"/>
    <w:rsid w:val="00230972"/>
    <w:rsid w:val="002371E2"/>
    <w:rsid w:val="00240119"/>
    <w:rsid w:val="0024272B"/>
    <w:rsid w:val="002466D4"/>
    <w:rsid w:val="0025044E"/>
    <w:rsid w:val="00253B3D"/>
    <w:rsid w:val="0025426B"/>
    <w:rsid w:val="002552F3"/>
    <w:rsid w:val="00256BD2"/>
    <w:rsid w:val="00261073"/>
    <w:rsid w:val="002612E7"/>
    <w:rsid w:val="002616BD"/>
    <w:rsid w:val="0026217B"/>
    <w:rsid w:val="00263E07"/>
    <w:rsid w:val="00282BD9"/>
    <w:rsid w:val="00287E14"/>
    <w:rsid w:val="00290F38"/>
    <w:rsid w:val="00291DB7"/>
    <w:rsid w:val="00294E47"/>
    <w:rsid w:val="00294E7C"/>
    <w:rsid w:val="002A22AB"/>
    <w:rsid w:val="002A3C0F"/>
    <w:rsid w:val="002B0BD9"/>
    <w:rsid w:val="002B4547"/>
    <w:rsid w:val="002B476E"/>
    <w:rsid w:val="002B5CCE"/>
    <w:rsid w:val="002C12E3"/>
    <w:rsid w:val="002D1334"/>
    <w:rsid w:val="002D278E"/>
    <w:rsid w:val="002D5899"/>
    <w:rsid w:val="002D5A61"/>
    <w:rsid w:val="002F143D"/>
    <w:rsid w:val="00300DCF"/>
    <w:rsid w:val="003022D3"/>
    <w:rsid w:val="00303B2E"/>
    <w:rsid w:val="00310789"/>
    <w:rsid w:val="003123CA"/>
    <w:rsid w:val="003132B1"/>
    <w:rsid w:val="00313AEB"/>
    <w:rsid w:val="003167B9"/>
    <w:rsid w:val="003207B3"/>
    <w:rsid w:val="003324D0"/>
    <w:rsid w:val="003413D5"/>
    <w:rsid w:val="00350536"/>
    <w:rsid w:val="00352A49"/>
    <w:rsid w:val="00355119"/>
    <w:rsid w:val="003554CA"/>
    <w:rsid w:val="00356EEF"/>
    <w:rsid w:val="003611E9"/>
    <w:rsid w:val="00364377"/>
    <w:rsid w:val="00364D3C"/>
    <w:rsid w:val="003716C7"/>
    <w:rsid w:val="00372CDE"/>
    <w:rsid w:val="00373480"/>
    <w:rsid w:val="00376B21"/>
    <w:rsid w:val="00380AD5"/>
    <w:rsid w:val="0038222E"/>
    <w:rsid w:val="00384740"/>
    <w:rsid w:val="0038578B"/>
    <w:rsid w:val="00385EA6"/>
    <w:rsid w:val="00394413"/>
    <w:rsid w:val="00397268"/>
    <w:rsid w:val="003978DB"/>
    <w:rsid w:val="003A300D"/>
    <w:rsid w:val="003A42DC"/>
    <w:rsid w:val="003A4BE3"/>
    <w:rsid w:val="003A73C6"/>
    <w:rsid w:val="003B272B"/>
    <w:rsid w:val="003B7E09"/>
    <w:rsid w:val="003C31CB"/>
    <w:rsid w:val="003C6790"/>
    <w:rsid w:val="003C74B8"/>
    <w:rsid w:val="003D182E"/>
    <w:rsid w:val="003D418B"/>
    <w:rsid w:val="003D7209"/>
    <w:rsid w:val="003D75DF"/>
    <w:rsid w:val="003E3095"/>
    <w:rsid w:val="003E4543"/>
    <w:rsid w:val="003F05FA"/>
    <w:rsid w:val="003F43A0"/>
    <w:rsid w:val="00405B08"/>
    <w:rsid w:val="00406E1C"/>
    <w:rsid w:val="004126BA"/>
    <w:rsid w:val="004176BB"/>
    <w:rsid w:val="00427444"/>
    <w:rsid w:val="004307BB"/>
    <w:rsid w:val="00430834"/>
    <w:rsid w:val="00431828"/>
    <w:rsid w:val="004373C9"/>
    <w:rsid w:val="0044004D"/>
    <w:rsid w:val="00442907"/>
    <w:rsid w:val="00442FC2"/>
    <w:rsid w:val="0044662A"/>
    <w:rsid w:val="0045088B"/>
    <w:rsid w:val="00452713"/>
    <w:rsid w:val="00455694"/>
    <w:rsid w:val="00455E22"/>
    <w:rsid w:val="004628AE"/>
    <w:rsid w:val="00463F9B"/>
    <w:rsid w:val="00470B88"/>
    <w:rsid w:val="00472934"/>
    <w:rsid w:val="00473EDC"/>
    <w:rsid w:val="00476637"/>
    <w:rsid w:val="004844AD"/>
    <w:rsid w:val="004859E5"/>
    <w:rsid w:val="00486731"/>
    <w:rsid w:val="00495A27"/>
    <w:rsid w:val="004A74DE"/>
    <w:rsid w:val="004B1BE1"/>
    <w:rsid w:val="004B533E"/>
    <w:rsid w:val="004C28FF"/>
    <w:rsid w:val="004D69E4"/>
    <w:rsid w:val="004E1019"/>
    <w:rsid w:val="004E63DC"/>
    <w:rsid w:val="005049F2"/>
    <w:rsid w:val="00505AFE"/>
    <w:rsid w:val="00510D3C"/>
    <w:rsid w:val="00511CFF"/>
    <w:rsid w:val="00512865"/>
    <w:rsid w:val="00522F34"/>
    <w:rsid w:val="00525B24"/>
    <w:rsid w:val="00532890"/>
    <w:rsid w:val="00543B70"/>
    <w:rsid w:val="0054485B"/>
    <w:rsid w:val="0055214F"/>
    <w:rsid w:val="00553978"/>
    <w:rsid w:val="00555A6B"/>
    <w:rsid w:val="00567E29"/>
    <w:rsid w:val="00567FFE"/>
    <w:rsid w:val="005722CD"/>
    <w:rsid w:val="00575B2C"/>
    <w:rsid w:val="005816F4"/>
    <w:rsid w:val="005819F6"/>
    <w:rsid w:val="00582FF8"/>
    <w:rsid w:val="00584233"/>
    <w:rsid w:val="00590C23"/>
    <w:rsid w:val="00591E86"/>
    <w:rsid w:val="00596270"/>
    <w:rsid w:val="005A6064"/>
    <w:rsid w:val="005A7214"/>
    <w:rsid w:val="005B4CD2"/>
    <w:rsid w:val="005C0F20"/>
    <w:rsid w:val="005C15BA"/>
    <w:rsid w:val="005C3C90"/>
    <w:rsid w:val="005E0D7B"/>
    <w:rsid w:val="005E7C42"/>
    <w:rsid w:val="005F5682"/>
    <w:rsid w:val="005F7EAA"/>
    <w:rsid w:val="00603131"/>
    <w:rsid w:val="006031A3"/>
    <w:rsid w:val="006054A5"/>
    <w:rsid w:val="006107B5"/>
    <w:rsid w:val="00610B38"/>
    <w:rsid w:val="00611DB1"/>
    <w:rsid w:val="0061702B"/>
    <w:rsid w:val="00623399"/>
    <w:rsid w:val="00627EB6"/>
    <w:rsid w:val="006323CA"/>
    <w:rsid w:val="006334A8"/>
    <w:rsid w:val="006369B2"/>
    <w:rsid w:val="006405E1"/>
    <w:rsid w:val="006474ED"/>
    <w:rsid w:val="0065027B"/>
    <w:rsid w:val="00650C78"/>
    <w:rsid w:val="00655D72"/>
    <w:rsid w:val="00663ACD"/>
    <w:rsid w:val="006662E3"/>
    <w:rsid w:val="0067038E"/>
    <w:rsid w:val="00673AC1"/>
    <w:rsid w:val="006764ED"/>
    <w:rsid w:val="00681442"/>
    <w:rsid w:val="00697332"/>
    <w:rsid w:val="006B0F5F"/>
    <w:rsid w:val="006B4DEE"/>
    <w:rsid w:val="006C0104"/>
    <w:rsid w:val="006C7193"/>
    <w:rsid w:val="006C767F"/>
    <w:rsid w:val="006D1E27"/>
    <w:rsid w:val="006D1E60"/>
    <w:rsid w:val="006D36AD"/>
    <w:rsid w:val="006D38AD"/>
    <w:rsid w:val="006D4031"/>
    <w:rsid w:val="006D5E8F"/>
    <w:rsid w:val="006D6EFB"/>
    <w:rsid w:val="006E0BF0"/>
    <w:rsid w:val="006E60EB"/>
    <w:rsid w:val="006E653D"/>
    <w:rsid w:val="006F41D5"/>
    <w:rsid w:val="006F63CD"/>
    <w:rsid w:val="006F7617"/>
    <w:rsid w:val="00700EAD"/>
    <w:rsid w:val="0072195E"/>
    <w:rsid w:val="00722755"/>
    <w:rsid w:val="00723209"/>
    <w:rsid w:val="00724AE1"/>
    <w:rsid w:val="007260CB"/>
    <w:rsid w:val="00730A89"/>
    <w:rsid w:val="007326A9"/>
    <w:rsid w:val="00736AB7"/>
    <w:rsid w:val="00740F8B"/>
    <w:rsid w:val="00741B13"/>
    <w:rsid w:val="00743717"/>
    <w:rsid w:val="0074497F"/>
    <w:rsid w:val="00745B44"/>
    <w:rsid w:val="00747A83"/>
    <w:rsid w:val="0075149C"/>
    <w:rsid w:val="00753AF7"/>
    <w:rsid w:val="00757365"/>
    <w:rsid w:val="007600C9"/>
    <w:rsid w:val="00760205"/>
    <w:rsid w:val="00762172"/>
    <w:rsid w:val="00765428"/>
    <w:rsid w:val="007716DF"/>
    <w:rsid w:val="007775FB"/>
    <w:rsid w:val="00784B8D"/>
    <w:rsid w:val="00793589"/>
    <w:rsid w:val="00793FE6"/>
    <w:rsid w:val="00796880"/>
    <w:rsid w:val="007B0054"/>
    <w:rsid w:val="007B2D34"/>
    <w:rsid w:val="007B2D95"/>
    <w:rsid w:val="007C2FA1"/>
    <w:rsid w:val="007C41A2"/>
    <w:rsid w:val="007C45F9"/>
    <w:rsid w:val="007D1095"/>
    <w:rsid w:val="007D1A1D"/>
    <w:rsid w:val="007D4239"/>
    <w:rsid w:val="007E0DEA"/>
    <w:rsid w:val="007E322B"/>
    <w:rsid w:val="007F7112"/>
    <w:rsid w:val="0080075E"/>
    <w:rsid w:val="00800866"/>
    <w:rsid w:val="008038A1"/>
    <w:rsid w:val="00813DCC"/>
    <w:rsid w:val="00816D7C"/>
    <w:rsid w:val="00821297"/>
    <w:rsid w:val="00827355"/>
    <w:rsid w:val="00833A3C"/>
    <w:rsid w:val="00850C28"/>
    <w:rsid w:val="00854C89"/>
    <w:rsid w:val="00857D41"/>
    <w:rsid w:val="00865588"/>
    <w:rsid w:val="00865EEF"/>
    <w:rsid w:val="0087108A"/>
    <w:rsid w:val="00871DFB"/>
    <w:rsid w:val="008743DF"/>
    <w:rsid w:val="00881BD1"/>
    <w:rsid w:val="00886A8E"/>
    <w:rsid w:val="008951E2"/>
    <w:rsid w:val="008962EA"/>
    <w:rsid w:val="008A408D"/>
    <w:rsid w:val="008A46D7"/>
    <w:rsid w:val="008B2A21"/>
    <w:rsid w:val="008B2B89"/>
    <w:rsid w:val="008B4446"/>
    <w:rsid w:val="008B4AA1"/>
    <w:rsid w:val="008B6FC1"/>
    <w:rsid w:val="008B77F0"/>
    <w:rsid w:val="008C2BEF"/>
    <w:rsid w:val="008C5E51"/>
    <w:rsid w:val="008D06C9"/>
    <w:rsid w:val="008D0D16"/>
    <w:rsid w:val="008D4A3E"/>
    <w:rsid w:val="008D5A80"/>
    <w:rsid w:val="008E2BC6"/>
    <w:rsid w:val="008E35C3"/>
    <w:rsid w:val="008E64B2"/>
    <w:rsid w:val="008E6FD3"/>
    <w:rsid w:val="008E7963"/>
    <w:rsid w:val="008F1788"/>
    <w:rsid w:val="008F24B9"/>
    <w:rsid w:val="008F4D21"/>
    <w:rsid w:val="008F4E38"/>
    <w:rsid w:val="009036B3"/>
    <w:rsid w:val="00906A87"/>
    <w:rsid w:val="00914A76"/>
    <w:rsid w:val="00921794"/>
    <w:rsid w:val="009305BC"/>
    <w:rsid w:val="00934603"/>
    <w:rsid w:val="00942B84"/>
    <w:rsid w:val="00943EE6"/>
    <w:rsid w:val="00945187"/>
    <w:rsid w:val="009565AB"/>
    <w:rsid w:val="009577A1"/>
    <w:rsid w:val="00964D41"/>
    <w:rsid w:val="009674B2"/>
    <w:rsid w:val="00971DEF"/>
    <w:rsid w:val="009728EE"/>
    <w:rsid w:val="00973857"/>
    <w:rsid w:val="00975F86"/>
    <w:rsid w:val="009832DD"/>
    <w:rsid w:val="00984E14"/>
    <w:rsid w:val="00986817"/>
    <w:rsid w:val="009871DB"/>
    <w:rsid w:val="00987929"/>
    <w:rsid w:val="00987E2C"/>
    <w:rsid w:val="00991EDE"/>
    <w:rsid w:val="0099241B"/>
    <w:rsid w:val="00993DB4"/>
    <w:rsid w:val="00997FDC"/>
    <w:rsid w:val="009A27E2"/>
    <w:rsid w:val="009A5DBE"/>
    <w:rsid w:val="009B0740"/>
    <w:rsid w:val="009B28D0"/>
    <w:rsid w:val="009B7633"/>
    <w:rsid w:val="009C0215"/>
    <w:rsid w:val="009C2070"/>
    <w:rsid w:val="009C3415"/>
    <w:rsid w:val="009D1233"/>
    <w:rsid w:val="009D4B92"/>
    <w:rsid w:val="009E0610"/>
    <w:rsid w:val="00A0732F"/>
    <w:rsid w:val="00A1009E"/>
    <w:rsid w:val="00A110A6"/>
    <w:rsid w:val="00A145A7"/>
    <w:rsid w:val="00A259F8"/>
    <w:rsid w:val="00A273E1"/>
    <w:rsid w:val="00A279F8"/>
    <w:rsid w:val="00A305F7"/>
    <w:rsid w:val="00A30626"/>
    <w:rsid w:val="00A308D3"/>
    <w:rsid w:val="00A332A6"/>
    <w:rsid w:val="00A359AD"/>
    <w:rsid w:val="00A364DF"/>
    <w:rsid w:val="00A404E8"/>
    <w:rsid w:val="00A51D61"/>
    <w:rsid w:val="00A60D8F"/>
    <w:rsid w:val="00A637E8"/>
    <w:rsid w:val="00A66E72"/>
    <w:rsid w:val="00A71555"/>
    <w:rsid w:val="00A717D2"/>
    <w:rsid w:val="00A74890"/>
    <w:rsid w:val="00A76737"/>
    <w:rsid w:val="00A8635D"/>
    <w:rsid w:val="00A9212D"/>
    <w:rsid w:val="00A939D2"/>
    <w:rsid w:val="00A945D7"/>
    <w:rsid w:val="00A96E30"/>
    <w:rsid w:val="00A9793C"/>
    <w:rsid w:val="00A97A4F"/>
    <w:rsid w:val="00AA1830"/>
    <w:rsid w:val="00AA2B13"/>
    <w:rsid w:val="00AA33CD"/>
    <w:rsid w:val="00AA7C82"/>
    <w:rsid w:val="00AA7DF2"/>
    <w:rsid w:val="00AB1897"/>
    <w:rsid w:val="00AB751B"/>
    <w:rsid w:val="00AC3743"/>
    <w:rsid w:val="00AD35B5"/>
    <w:rsid w:val="00AD43D8"/>
    <w:rsid w:val="00AE0FF7"/>
    <w:rsid w:val="00AE7FA8"/>
    <w:rsid w:val="00AF06D7"/>
    <w:rsid w:val="00AF7645"/>
    <w:rsid w:val="00B01713"/>
    <w:rsid w:val="00B042E4"/>
    <w:rsid w:val="00B04867"/>
    <w:rsid w:val="00B04C9E"/>
    <w:rsid w:val="00B159D8"/>
    <w:rsid w:val="00B162DF"/>
    <w:rsid w:val="00B21952"/>
    <w:rsid w:val="00B24CB2"/>
    <w:rsid w:val="00B24D3E"/>
    <w:rsid w:val="00B35940"/>
    <w:rsid w:val="00B3677D"/>
    <w:rsid w:val="00B4099B"/>
    <w:rsid w:val="00B40F89"/>
    <w:rsid w:val="00B47ADF"/>
    <w:rsid w:val="00B50854"/>
    <w:rsid w:val="00B54024"/>
    <w:rsid w:val="00B5748B"/>
    <w:rsid w:val="00B62997"/>
    <w:rsid w:val="00B7445D"/>
    <w:rsid w:val="00B75229"/>
    <w:rsid w:val="00B75D65"/>
    <w:rsid w:val="00B80466"/>
    <w:rsid w:val="00B83EF7"/>
    <w:rsid w:val="00B90E49"/>
    <w:rsid w:val="00B91FCA"/>
    <w:rsid w:val="00BB2CD8"/>
    <w:rsid w:val="00BB6A71"/>
    <w:rsid w:val="00BC1C04"/>
    <w:rsid w:val="00BC4C2B"/>
    <w:rsid w:val="00BC648B"/>
    <w:rsid w:val="00BD1948"/>
    <w:rsid w:val="00BD453E"/>
    <w:rsid w:val="00BD4D0D"/>
    <w:rsid w:val="00BE3A5B"/>
    <w:rsid w:val="00BF0C30"/>
    <w:rsid w:val="00BF1EB7"/>
    <w:rsid w:val="00BF31C0"/>
    <w:rsid w:val="00BF4197"/>
    <w:rsid w:val="00BF7D7E"/>
    <w:rsid w:val="00C01C89"/>
    <w:rsid w:val="00C0252E"/>
    <w:rsid w:val="00C11152"/>
    <w:rsid w:val="00C11D79"/>
    <w:rsid w:val="00C12981"/>
    <w:rsid w:val="00C14284"/>
    <w:rsid w:val="00C210B5"/>
    <w:rsid w:val="00C23E4E"/>
    <w:rsid w:val="00C23F67"/>
    <w:rsid w:val="00C25A78"/>
    <w:rsid w:val="00C317D4"/>
    <w:rsid w:val="00C33D13"/>
    <w:rsid w:val="00C363E9"/>
    <w:rsid w:val="00C400E7"/>
    <w:rsid w:val="00C47E1E"/>
    <w:rsid w:val="00C52766"/>
    <w:rsid w:val="00C56395"/>
    <w:rsid w:val="00C56E53"/>
    <w:rsid w:val="00C60CB4"/>
    <w:rsid w:val="00C672D2"/>
    <w:rsid w:val="00C678D1"/>
    <w:rsid w:val="00C77DA6"/>
    <w:rsid w:val="00C8225A"/>
    <w:rsid w:val="00C84B55"/>
    <w:rsid w:val="00C9025B"/>
    <w:rsid w:val="00C92190"/>
    <w:rsid w:val="00C96711"/>
    <w:rsid w:val="00C97FF5"/>
    <w:rsid w:val="00CA0B38"/>
    <w:rsid w:val="00CA29D4"/>
    <w:rsid w:val="00CA6011"/>
    <w:rsid w:val="00CA6A22"/>
    <w:rsid w:val="00CA710A"/>
    <w:rsid w:val="00CC2DA3"/>
    <w:rsid w:val="00CC452E"/>
    <w:rsid w:val="00CC712D"/>
    <w:rsid w:val="00CD633B"/>
    <w:rsid w:val="00CE0C47"/>
    <w:rsid w:val="00CE1C51"/>
    <w:rsid w:val="00CE1C62"/>
    <w:rsid w:val="00CE3CE2"/>
    <w:rsid w:val="00CF5E8C"/>
    <w:rsid w:val="00D10286"/>
    <w:rsid w:val="00D1195C"/>
    <w:rsid w:val="00D12BF4"/>
    <w:rsid w:val="00D15170"/>
    <w:rsid w:val="00D21B89"/>
    <w:rsid w:val="00D23694"/>
    <w:rsid w:val="00D256A7"/>
    <w:rsid w:val="00D32217"/>
    <w:rsid w:val="00D3373E"/>
    <w:rsid w:val="00D3414E"/>
    <w:rsid w:val="00D3470E"/>
    <w:rsid w:val="00D35B28"/>
    <w:rsid w:val="00D41CB9"/>
    <w:rsid w:val="00D45557"/>
    <w:rsid w:val="00D46A36"/>
    <w:rsid w:val="00D534DC"/>
    <w:rsid w:val="00D55165"/>
    <w:rsid w:val="00D63C61"/>
    <w:rsid w:val="00D656F5"/>
    <w:rsid w:val="00D6693B"/>
    <w:rsid w:val="00D74161"/>
    <w:rsid w:val="00D74ECD"/>
    <w:rsid w:val="00D81069"/>
    <w:rsid w:val="00D837E7"/>
    <w:rsid w:val="00D86449"/>
    <w:rsid w:val="00D976A1"/>
    <w:rsid w:val="00DA0F44"/>
    <w:rsid w:val="00DA6B44"/>
    <w:rsid w:val="00DB4DF0"/>
    <w:rsid w:val="00DD53C6"/>
    <w:rsid w:val="00DE0355"/>
    <w:rsid w:val="00DE107A"/>
    <w:rsid w:val="00DE1A42"/>
    <w:rsid w:val="00DE33BD"/>
    <w:rsid w:val="00DE3C4D"/>
    <w:rsid w:val="00DE6F6D"/>
    <w:rsid w:val="00DE7436"/>
    <w:rsid w:val="00DF006D"/>
    <w:rsid w:val="00DF2AC6"/>
    <w:rsid w:val="00DF42DE"/>
    <w:rsid w:val="00DF454C"/>
    <w:rsid w:val="00DF6AF5"/>
    <w:rsid w:val="00DF799F"/>
    <w:rsid w:val="00E03F36"/>
    <w:rsid w:val="00E06506"/>
    <w:rsid w:val="00E06EFA"/>
    <w:rsid w:val="00E07EC0"/>
    <w:rsid w:val="00E10B29"/>
    <w:rsid w:val="00E14221"/>
    <w:rsid w:val="00E218BD"/>
    <w:rsid w:val="00E22AE5"/>
    <w:rsid w:val="00E22FDC"/>
    <w:rsid w:val="00E26FDD"/>
    <w:rsid w:val="00E31099"/>
    <w:rsid w:val="00E347B6"/>
    <w:rsid w:val="00E354E3"/>
    <w:rsid w:val="00E441A2"/>
    <w:rsid w:val="00E44F8B"/>
    <w:rsid w:val="00E510F7"/>
    <w:rsid w:val="00E530C4"/>
    <w:rsid w:val="00E55295"/>
    <w:rsid w:val="00E64A8E"/>
    <w:rsid w:val="00E660F3"/>
    <w:rsid w:val="00E747C1"/>
    <w:rsid w:val="00E74ADC"/>
    <w:rsid w:val="00E8234A"/>
    <w:rsid w:val="00E8285D"/>
    <w:rsid w:val="00E85FFC"/>
    <w:rsid w:val="00E91E89"/>
    <w:rsid w:val="00E97106"/>
    <w:rsid w:val="00E97A23"/>
    <w:rsid w:val="00E97F6D"/>
    <w:rsid w:val="00EA075C"/>
    <w:rsid w:val="00EA21CF"/>
    <w:rsid w:val="00EA25B7"/>
    <w:rsid w:val="00EA5AAA"/>
    <w:rsid w:val="00EA6F41"/>
    <w:rsid w:val="00EB5AAF"/>
    <w:rsid w:val="00EB62F6"/>
    <w:rsid w:val="00EC1B9C"/>
    <w:rsid w:val="00EC3081"/>
    <w:rsid w:val="00ED0CD0"/>
    <w:rsid w:val="00ED18E6"/>
    <w:rsid w:val="00ED4B4E"/>
    <w:rsid w:val="00ED6628"/>
    <w:rsid w:val="00ED6653"/>
    <w:rsid w:val="00EE1024"/>
    <w:rsid w:val="00EE4370"/>
    <w:rsid w:val="00EF150E"/>
    <w:rsid w:val="00EF4E26"/>
    <w:rsid w:val="00EF704D"/>
    <w:rsid w:val="00EF7757"/>
    <w:rsid w:val="00F01101"/>
    <w:rsid w:val="00F015E0"/>
    <w:rsid w:val="00F06ACF"/>
    <w:rsid w:val="00F136C2"/>
    <w:rsid w:val="00F13D8A"/>
    <w:rsid w:val="00F1493B"/>
    <w:rsid w:val="00F14AB6"/>
    <w:rsid w:val="00F15415"/>
    <w:rsid w:val="00F203A7"/>
    <w:rsid w:val="00F22ACD"/>
    <w:rsid w:val="00F30F9B"/>
    <w:rsid w:val="00F3380C"/>
    <w:rsid w:val="00F36E9F"/>
    <w:rsid w:val="00F40F63"/>
    <w:rsid w:val="00F41B57"/>
    <w:rsid w:val="00F43860"/>
    <w:rsid w:val="00F5235E"/>
    <w:rsid w:val="00F567FA"/>
    <w:rsid w:val="00F65222"/>
    <w:rsid w:val="00F66263"/>
    <w:rsid w:val="00F674D2"/>
    <w:rsid w:val="00F82172"/>
    <w:rsid w:val="00F87A28"/>
    <w:rsid w:val="00FA1E91"/>
    <w:rsid w:val="00FA4079"/>
    <w:rsid w:val="00FA4A01"/>
    <w:rsid w:val="00FA5E8D"/>
    <w:rsid w:val="00FA62AB"/>
    <w:rsid w:val="00FB0F2D"/>
    <w:rsid w:val="00FB0FE6"/>
    <w:rsid w:val="00FB3B94"/>
    <w:rsid w:val="00FB3BC6"/>
    <w:rsid w:val="00FB5088"/>
    <w:rsid w:val="00FD4343"/>
    <w:rsid w:val="00FD6AB6"/>
    <w:rsid w:val="00FD7B69"/>
    <w:rsid w:val="00FD7F8E"/>
    <w:rsid w:val="00FE0BFF"/>
    <w:rsid w:val="00FE4DA3"/>
    <w:rsid w:val="00FE7BCA"/>
    <w:rsid w:val="00FF5341"/>
    <w:rsid w:val="00FF67B1"/>
    <w:rsid w:val="00FF69D8"/>
    <w:rsid w:val="00FF6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FFCED950-CCB1-47A9-B37F-9A4EA4392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355"/>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uiPriority w:val="9"/>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uiPriority w:val="59"/>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uiPriority w:val="99"/>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 w:type="paragraph" w:customStyle="1" w:styleId="Comments">
    <w:name w:val="Comments"/>
    <w:basedOn w:val="a"/>
    <w:link w:val="CommentsChar"/>
    <w:qFormat/>
    <w:rsid w:val="00945187"/>
    <w:pPr>
      <w:adjustRightInd/>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qFormat/>
    <w:rsid w:val="00945187"/>
    <w:rPr>
      <w:rFonts w:ascii="Arial" w:eastAsia="MS Mincho" w:hAnsi="Arial" w:cs="Times New Roman"/>
      <w:i/>
      <w:noProof/>
      <w:kern w:val="0"/>
      <w:sz w:val="18"/>
      <w:szCs w:val="24"/>
      <w:lang w:val="en-GB" w:eastAsia="en-GB"/>
    </w:rPr>
  </w:style>
  <w:style w:type="character" w:customStyle="1" w:styleId="ui-provider">
    <w:name w:val="ui-provider"/>
    <w:basedOn w:val="a0"/>
    <w:qFormat/>
    <w:rsid w:val="001B2602"/>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8578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4526</TotalTime>
  <Pages>4</Pages>
  <Words>1322</Words>
  <Characters>7539</Characters>
  <Application>Microsoft Office Word</Application>
  <DocSecurity>0</DocSecurity>
  <Lines>62</Lines>
  <Paragraphs>17</Paragraphs>
  <ScaleCrop>false</ScaleCrop>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HuangXY</cp:lastModifiedBy>
  <cp:revision>33</cp:revision>
  <dcterms:created xsi:type="dcterms:W3CDTF">2024-07-29T08:48:00Z</dcterms:created>
  <dcterms:modified xsi:type="dcterms:W3CDTF">2024-10-02T01:41:00Z</dcterms:modified>
</cp:coreProperties>
</file>